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28A66">
      <w:pPr>
        <w:ind w:firstLine="420" w:firstLineChars="0"/>
        <w:rPr>
          <w:rFonts w:eastAsia="仿宋_GB2312"/>
          <w:color w:val="auto"/>
          <w:sz w:val="84"/>
          <w:highlight w:val="none"/>
        </w:rPr>
      </w:pPr>
    </w:p>
    <w:p w14:paraId="041DFA37">
      <w:pPr>
        <w:ind w:right="105"/>
        <w:jc w:val="right"/>
        <w:rPr>
          <w:rFonts w:eastAsia="黑体"/>
          <w:b/>
          <w:color w:val="auto"/>
          <w:spacing w:val="40"/>
          <w:w w:val="66"/>
          <w:sz w:val="60"/>
          <w:szCs w:val="60"/>
          <w:highlight w:val="none"/>
        </w:rPr>
      </w:pPr>
      <w:r>
        <w:rPr>
          <w:rFonts w:hint="eastAsia" w:eastAsia="黑体"/>
          <w:b/>
          <w:color w:val="auto"/>
          <w:spacing w:val="40"/>
          <w:w w:val="66"/>
          <w:sz w:val="60"/>
          <w:szCs w:val="60"/>
          <w:highlight w:val="none"/>
          <w:lang w:val="en-US" w:eastAsia="zh-CN"/>
        </w:rPr>
        <w:t xml:space="preserve">    </w:t>
      </w:r>
      <w:r>
        <w:rPr>
          <w:rFonts w:hint="eastAsia" w:eastAsia="黑体"/>
          <w:b/>
          <w:color w:val="auto"/>
          <w:spacing w:val="40"/>
          <w:w w:val="66"/>
          <w:sz w:val="60"/>
          <w:szCs w:val="60"/>
          <w:highlight w:val="none"/>
        </w:rPr>
        <w:t>天津市血液中心商用密码安全性评估服务</w:t>
      </w:r>
      <w:r>
        <w:rPr>
          <w:rFonts w:eastAsia="黑体"/>
          <w:b/>
          <w:color w:val="auto"/>
          <w:spacing w:val="40"/>
          <w:w w:val="66"/>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color w:val="auto"/>
          <w:spacing w:val="40"/>
          <w:w w:val="66"/>
          <w:sz w:val="60"/>
          <w:szCs w:val="60"/>
          <w:highlight w:val="none"/>
        </w:rPr>
        <w:t>项目</w:t>
      </w:r>
    </w:p>
    <w:p w14:paraId="02C22CF2">
      <w:pPr>
        <w:ind w:right="105"/>
        <w:jc w:val="right"/>
        <w:rPr>
          <w:rFonts w:eastAsia="黑体"/>
          <w:b/>
          <w:color w:val="auto"/>
          <w:spacing w:val="40"/>
          <w:w w:val="66"/>
          <w:sz w:val="60"/>
          <w:szCs w:val="60"/>
          <w:highlight w:val="none"/>
        </w:rPr>
      </w:pPr>
      <w:r>
        <w:rPr>
          <w:rFonts w:eastAsia="黑体"/>
          <w:b/>
          <w:color w:val="auto"/>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color w:val="auto"/>
          <w:spacing w:val="40"/>
          <w:w w:val="66"/>
          <w:sz w:val="60"/>
          <w:szCs w:val="60"/>
          <w:highlight w:val="none"/>
        </w:rPr>
        <w:t>招标文件</w:t>
      </w:r>
    </w:p>
    <w:p w14:paraId="3B9DD500">
      <w:pPr>
        <w:ind w:right="1025"/>
        <w:jc w:val="center"/>
        <w:rPr>
          <w:rFonts w:eastAsia="黑体"/>
          <w:b/>
          <w:color w:val="auto"/>
          <w:spacing w:val="40"/>
          <w:w w:val="66"/>
          <w:sz w:val="60"/>
          <w:szCs w:val="60"/>
          <w:highlight w:val="none"/>
        </w:rPr>
      </w:pPr>
    </w:p>
    <w:p w14:paraId="21F18965">
      <w:pPr>
        <w:jc w:val="center"/>
        <w:rPr>
          <w:rFonts w:eastAsia="黑体"/>
          <w:b/>
          <w:color w:val="auto"/>
          <w:spacing w:val="40"/>
          <w:w w:val="66"/>
          <w:sz w:val="15"/>
          <w:szCs w:val="15"/>
          <w:highlight w:val="none"/>
        </w:rPr>
      </w:pPr>
      <w:r>
        <w:rPr>
          <w:rFonts w:eastAsia="黑体"/>
          <w:b/>
          <w:color w:val="auto"/>
          <w:spacing w:val="40"/>
          <w:w w:val="66"/>
          <w:sz w:val="56"/>
          <w:szCs w:val="56"/>
          <w:highlight w:val="none"/>
        </w:rPr>
        <w:t xml:space="preserve">            </w:t>
      </w:r>
    </w:p>
    <w:p w14:paraId="62BF57F7">
      <w:pPr>
        <w:jc w:val="center"/>
        <w:rPr>
          <w:rFonts w:eastAsia="黑体"/>
          <w:color w:val="auto"/>
          <w:spacing w:val="40"/>
          <w:w w:val="66"/>
          <w:sz w:val="32"/>
          <w:szCs w:val="32"/>
          <w:highlight w:val="none"/>
        </w:rPr>
      </w:pPr>
      <w:r>
        <w:rPr>
          <w:rFonts w:eastAsia="黑体"/>
          <w:color w:val="auto"/>
          <w:spacing w:val="40"/>
          <w:w w:val="66"/>
          <w:sz w:val="32"/>
          <w:szCs w:val="32"/>
          <w:highlight w:val="none"/>
        </w:rPr>
        <w:t>（项目编号：TGPC-202</w:t>
      </w:r>
      <w:r>
        <w:rPr>
          <w:rFonts w:hint="eastAsia" w:eastAsia="黑体"/>
          <w:color w:val="auto"/>
          <w:spacing w:val="40"/>
          <w:w w:val="66"/>
          <w:sz w:val="32"/>
          <w:szCs w:val="32"/>
          <w:highlight w:val="none"/>
        </w:rPr>
        <w:t>6</w:t>
      </w:r>
      <w:r>
        <w:rPr>
          <w:rFonts w:eastAsia="黑体"/>
          <w:color w:val="auto"/>
          <w:spacing w:val="40"/>
          <w:w w:val="66"/>
          <w:sz w:val="32"/>
          <w:szCs w:val="32"/>
          <w:highlight w:val="none"/>
        </w:rPr>
        <w:t>-</w:t>
      </w:r>
      <w:r>
        <w:rPr>
          <w:rFonts w:hint="eastAsia" w:eastAsia="黑体"/>
          <w:color w:val="auto"/>
          <w:spacing w:val="40"/>
          <w:w w:val="66"/>
          <w:sz w:val="32"/>
          <w:szCs w:val="32"/>
          <w:highlight w:val="none"/>
        </w:rPr>
        <w:t>D</w:t>
      </w:r>
      <w:r>
        <w:rPr>
          <w:rFonts w:eastAsia="黑体"/>
          <w:color w:val="auto"/>
          <w:spacing w:val="40"/>
          <w:w w:val="66"/>
          <w:sz w:val="32"/>
          <w:szCs w:val="32"/>
          <w:highlight w:val="none"/>
        </w:rPr>
        <w:t>-</w:t>
      </w:r>
      <w:r>
        <w:rPr>
          <w:rFonts w:hint="eastAsia" w:eastAsia="黑体"/>
          <w:color w:val="auto"/>
          <w:spacing w:val="40"/>
          <w:w w:val="66"/>
          <w:sz w:val="32"/>
          <w:szCs w:val="32"/>
          <w:highlight w:val="none"/>
          <w:lang w:val="en-US" w:eastAsia="zh-CN"/>
        </w:rPr>
        <w:t>0979</w:t>
      </w:r>
      <w:r>
        <w:rPr>
          <w:rFonts w:eastAsia="黑体"/>
          <w:color w:val="auto"/>
          <w:spacing w:val="40"/>
          <w:w w:val="66"/>
          <w:sz w:val="32"/>
          <w:szCs w:val="32"/>
          <w:highlight w:val="none"/>
        </w:rPr>
        <w:t>）</w:t>
      </w:r>
    </w:p>
    <w:p w14:paraId="21804B83">
      <w:pPr>
        <w:rPr>
          <w:color w:val="auto"/>
          <w:sz w:val="40"/>
          <w:highlight w:val="none"/>
        </w:rPr>
      </w:pPr>
    </w:p>
    <w:p w14:paraId="260D8080">
      <w:pPr>
        <w:rPr>
          <w:color w:val="auto"/>
          <w:sz w:val="36"/>
          <w:highlight w:val="none"/>
        </w:rPr>
      </w:pPr>
    </w:p>
    <w:p w14:paraId="4C2DE08D">
      <w:pPr>
        <w:rPr>
          <w:color w:val="auto"/>
          <w:sz w:val="36"/>
          <w:highlight w:val="none"/>
        </w:rPr>
      </w:pPr>
    </w:p>
    <w:p w14:paraId="01E765EC">
      <w:pPr>
        <w:rPr>
          <w:color w:val="auto"/>
          <w:sz w:val="36"/>
          <w:highlight w:val="none"/>
        </w:rPr>
      </w:pPr>
    </w:p>
    <w:p w14:paraId="1B4A4F9A">
      <w:pPr>
        <w:rPr>
          <w:color w:val="auto"/>
          <w:sz w:val="36"/>
          <w:highlight w:val="none"/>
        </w:rPr>
      </w:pPr>
    </w:p>
    <w:p w14:paraId="364CA8CA">
      <w:pPr>
        <w:rPr>
          <w:color w:val="auto"/>
          <w:sz w:val="36"/>
          <w:highlight w:val="none"/>
        </w:rPr>
      </w:pPr>
    </w:p>
    <w:p w14:paraId="020E2DB8">
      <w:pPr>
        <w:rPr>
          <w:color w:val="auto"/>
          <w:sz w:val="36"/>
          <w:highlight w:val="none"/>
        </w:rPr>
      </w:pPr>
    </w:p>
    <w:p w14:paraId="46AFB665">
      <w:pPr>
        <w:rPr>
          <w:color w:val="auto"/>
          <w:sz w:val="36"/>
          <w:highlight w:val="none"/>
        </w:rPr>
      </w:pPr>
    </w:p>
    <w:p w14:paraId="79EE69B7">
      <w:pPr>
        <w:rPr>
          <w:color w:val="auto"/>
          <w:sz w:val="36"/>
          <w:highlight w:val="none"/>
        </w:rPr>
      </w:pPr>
    </w:p>
    <w:p w14:paraId="2E09987F">
      <w:pPr>
        <w:ind w:firstLine="2897" w:firstLineChars="1493"/>
        <w:rPr>
          <w:rFonts w:eastAsia="黑体"/>
          <w:color w:val="auto"/>
          <w:spacing w:val="20"/>
          <w:w w:val="66"/>
          <w:sz w:val="44"/>
          <w:szCs w:val="44"/>
          <w:highlight w:val="none"/>
        </w:rPr>
      </w:pPr>
      <w:r>
        <w:rPr>
          <w:color w:val="auto"/>
          <w:highlight w:val="none"/>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auto"/>
          <w:spacing w:val="20"/>
          <w:w w:val="66"/>
          <w:sz w:val="44"/>
          <w:szCs w:val="44"/>
          <w:highlight w:val="none"/>
        </w:rPr>
        <w:t>天津市政府采购中心</w:t>
      </w:r>
    </w:p>
    <w:p w14:paraId="3076F9B7">
      <w:pPr>
        <w:tabs>
          <w:tab w:val="left" w:pos="3281"/>
          <w:tab w:val="center" w:pos="4711"/>
        </w:tabs>
        <w:jc w:val="center"/>
        <w:rPr>
          <w:rFonts w:eastAsia="仿宋_GB2312"/>
          <w:b/>
          <w:bCs/>
          <w:color w:val="auto"/>
          <w:kern w:val="0"/>
          <w:sz w:val="44"/>
          <w:szCs w:val="44"/>
          <w:highlight w:val="none"/>
        </w:rPr>
      </w:pPr>
      <w:r>
        <w:rPr>
          <w:rFonts w:eastAsia="仿宋_GB2312"/>
          <w:b/>
          <w:bCs/>
          <w:color w:val="auto"/>
          <w:kern w:val="0"/>
          <w:sz w:val="44"/>
          <w:szCs w:val="44"/>
          <w:highlight w:val="none"/>
        </w:rPr>
        <w:t>202</w:t>
      </w:r>
      <w:r>
        <w:rPr>
          <w:rFonts w:hint="eastAsia" w:eastAsia="仿宋_GB2312"/>
          <w:b/>
          <w:bCs/>
          <w:color w:val="auto"/>
          <w:kern w:val="0"/>
          <w:sz w:val="44"/>
          <w:szCs w:val="44"/>
          <w:highlight w:val="none"/>
        </w:rPr>
        <w:t>6</w:t>
      </w:r>
      <w:r>
        <w:rPr>
          <w:rFonts w:eastAsia="仿宋_GB2312"/>
          <w:b/>
          <w:bCs/>
          <w:color w:val="auto"/>
          <w:kern w:val="0"/>
          <w:sz w:val="44"/>
          <w:szCs w:val="44"/>
          <w:highlight w:val="none"/>
        </w:rPr>
        <w:t>.</w:t>
      </w:r>
      <w:r>
        <w:rPr>
          <w:rFonts w:hint="eastAsia" w:eastAsia="仿宋_GB2312"/>
          <w:b/>
          <w:bCs/>
          <w:color w:val="auto"/>
          <w:kern w:val="0"/>
          <w:sz w:val="44"/>
          <w:szCs w:val="44"/>
          <w:highlight w:val="none"/>
          <w:lang w:val="en-US" w:eastAsia="zh-CN"/>
        </w:rPr>
        <w:t>9</w:t>
      </w:r>
      <w:r>
        <w:rPr>
          <w:rFonts w:eastAsia="仿宋_GB2312"/>
          <w:b/>
          <w:bCs/>
          <w:color w:val="auto"/>
          <w:kern w:val="0"/>
          <w:sz w:val="44"/>
          <w:szCs w:val="44"/>
          <w:highlight w:val="none"/>
        </w:rPr>
        <w:t xml:space="preserve"> </w:t>
      </w:r>
    </w:p>
    <w:p w14:paraId="171784D5">
      <w:pPr>
        <w:widowControl/>
        <w:jc w:val="left"/>
        <w:rPr>
          <w:rFonts w:eastAsia="仿宋_GB2312"/>
          <w:b/>
          <w:bCs/>
          <w:color w:val="auto"/>
          <w:kern w:val="0"/>
          <w:sz w:val="44"/>
          <w:szCs w:val="44"/>
          <w:highlight w:val="none"/>
        </w:rPr>
      </w:pPr>
    </w:p>
    <w:p w14:paraId="52148724">
      <w:pPr>
        <w:ind w:firstLine="408" w:firstLineChars="100"/>
        <w:jc w:val="center"/>
        <w:rPr>
          <w:b/>
          <w:color w:val="auto"/>
          <w:spacing w:val="20"/>
          <w:w w:val="80"/>
          <w:sz w:val="48"/>
          <w:szCs w:val="48"/>
          <w:highlight w:val="none"/>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63E453D9">
      <w:pPr>
        <w:ind w:firstLine="408" w:firstLineChars="100"/>
        <w:jc w:val="center"/>
        <w:rPr>
          <w:b/>
          <w:color w:val="auto"/>
          <w:spacing w:val="20"/>
          <w:w w:val="80"/>
          <w:sz w:val="48"/>
          <w:szCs w:val="48"/>
          <w:highlight w:val="none"/>
        </w:rPr>
      </w:pPr>
      <w:r>
        <w:rPr>
          <w:b/>
          <w:color w:val="auto"/>
          <w:spacing w:val="20"/>
          <w:w w:val="80"/>
          <w:sz w:val="48"/>
          <w:szCs w:val="48"/>
          <w:highlight w:val="none"/>
        </w:rPr>
        <w:t>目  录</w:t>
      </w:r>
    </w:p>
    <w:p w14:paraId="2B6BFE32">
      <w:pPr>
        <w:spacing w:line="560" w:lineRule="exact"/>
        <w:ind w:right="-141" w:rightChars="-73"/>
        <w:rPr>
          <w:b/>
          <w:color w:val="auto"/>
          <w:sz w:val="24"/>
          <w:highlight w:val="none"/>
        </w:rPr>
      </w:pPr>
      <w:r>
        <w:rPr>
          <w:b/>
          <w:color w:val="auto"/>
          <w:sz w:val="24"/>
          <w:highlight w:val="none"/>
        </w:rPr>
        <w:t>第一部分  投标邀请函</w:t>
      </w:r>
    </w:p>
    <w:p w14:paraId="11AC86FF">
      <w:pPr>
        <w:spacing w:line="560" w:lineRule="exact"/>
        <w:ind w:right="-141" w:rightChars="-73"/>
        <w:rPr>
          <w:b/>
          <w:color w:val="auto"/>
          <w:sz w:val="24"/>
          <w:highlight w:val="none"/>
        </w:rPr>
      </w:pPr>
    </w:p>
    <w:p w14:paraId="1C1A8A2B">
      <w:pPr>
        <w:spacing w:line="560" w:lineRule="exact"/>
        <w:ind w:right="-141" w:rightChars="-73"/>
        <w:rPr>
          <w:b/>
          <w:color w:val="auto"/>
          <w:sz w:val="24"/>
          <w:highlight w:val="none"/>
        </w:rPr>
      </w:pPr>
      <w:r>
        <w:rPr>
          <w:b/>
          <w:color w:val="auto"/>
          <w:sz w:val="24"/>
          <w:highlight w:val="none"/>
        </w:rPr>
        <w:t>第二部分  招标项目需求</w:t>
      </w:r>
    </w:p>
    <w:p w14:paraId="60C548C6">
      <w:pPr>
        <w:spacing w:line="560" w:lineRule="exact"/>
        <w:ind w:right="-141" w:rightChars="-73"/>
        <w:rPr>
          <w:b/>
          <w:color w:val="auto"/>
          <w:sz w:val="24"/>
          <w:highlight w:val="none"/>
        </w:rPr>
      </w:pPr>
    </w:p>
    <w:p w14:paraId="3DA09FC8">
      <w:pPr>
        <w:spacing w:line="560" w:lineRule="exact"/>
        <w:ind w:right="-141" w:rightChars="-73"/>
        <w:rPr>
          <w:b/>
          <w:color w:val="auto"/>
          <w:sz w:val="24"/>
          <w:highlight w:val="none"/>
        </w:rPr>
      </w:pPr>
      <w:r>
        <w:rPr>
          <w:b/>
          <w:color w:val="auto"/>
          <w:sz w:val="24"/>
          <w:highlight w:val="none"/>
        </w:rPr>
        <w:t>第三部分  投标须知</w:t>
      </w:r>
    </w:p>
    <w:p w14:paraId="753B306E">
      <w:pPr>
        <w:spacing w:line="560" w:lineRule="exact"/>
        <w:ind w:right="-141" w:rightChars="-73"/>
        <w:rPr>
          <w:color w:val="auto"/>
          <w:sz w:val="24"/>
          <w:highlight w:val="none"/>
        </w:rPr>
      </w:pPr>
    </w:p>
    <w:p w14:paraId="71A55712">
      <w:pPr>
        <w:spacing w:line="560" w:lineRule="exact"/>
        <w:rPr>
          <w:b/>
          <w:color w:val="auto"/>
          <w:sz w:val="24"/>
          <w:highlight w:val="none"/>
        </w:rPr>
      </w:pPr>
      <w:r>
        <w:rPr>
          <w:b/>
          <w:color w:val="auto"/>
          <w:sz w:val="24"/>
          <w:highlight w:val="none"/>
        </w:rPr>
        <w:t>第四部分  合同条款</w:t>
      </w:r>
    </w:p>
    <w:p w14:paraId="20CC0048">
      <w:pPr>
        <w:spacing w:line="560" w:lineRule="exact"/>
        <w:rPr>
          <w:color w:val="auto"/>
          <w:sz w:val="24"/>
          <w:highlight w:val="none"/>
        </w:rPr>
      </w:pPr>
    </w:p>
    <w:p w14:paraId="394DEA5C">
      <w:pPr>
        <w:spacing w:line="560" w:lineRule="exact"/>
        <w:rPr>
          <w:color w:val="auto"/>
          <w:sz w:val="24"/>
          <w:highlight w:val="none"/>
        </w:rPr>
      </w:pPr>
      <w:r>
        <w:rPr>
          <w:b/>
          <w:color w:val="auto"/>
          <w:sz w:val="24"/>
          <w:highlight w:val="none"/>
        </w:rPr>
        <w:t>第五部分  投标文件格式</w:t>
      </w:r>
    </w:p>
    <w:p w14:paraId="66AA161E">
      <w:pPr>
        <w:rPr>
          <w:color w:val="auto"/>
          <w:sz w:val="24"/>
          <w:highlight w:val="none"/>
        </w:rPr>
      </w:pPr>
    </w:p>
    <w:p w14:paraId="03CECAFE">
      <w:pPr>
        <w:rPr>
          <w:color w:val="auto"/>
          <w:sz w:val="24"/>
          <w:highlight w:val="none"/>
        </w:rPr>
      </w:pPr>
    </w:p>
    <w:p w14:paraId="3E220AB8">
      <w:pPr>
        <w:rPr>
          <w:color w:val="auto"/>
          <w:sz w:val="24"/>
          <w:highlight w:val="none"/>
        </w:rPr>
      </w:pPr>
    </w:p>
    <w:p w14:paraId="684923F7">
      <w:pPr>
        <w:rPr>
          <w:color w:val="auto"/>
          <w:sz w:val="24"/>
          <w:highlight w:val="none"/>
        </w:rPr>
      </w:pPr>
    </w:p>
    <w:p w14:paraId="6C0FA087">
      <w:pPr>
        <w:rPr>
          <w:color w:val="auto"/>
          <w:sz w:val="24"/>
          <w:highlight w:val="none"/>
        </w:rPr>
      </w:pPr>
    </w:p>
    <w:p w14:paraId="03F55AB6">
      <w:pPr>
        <w:rPr>
          <w:color w:val="auto"/>
          <w:sz w:val="24"/>
          <w:highlight w:val="none"/>
        </w:rPr>
      </w:pPr>
    </w:p>
    <w:p w14:paraId="64E114D2">
      <w:pPr>
        <w:rPr>
          <w:b/>
          <w:color w:val="auto"/>
          <w:highlight w:val="none"/>
        </w:rPr>
      </w:pPr>
    </w:p>
    <w:p w14:paraId="79743700">
      <w:pPr>
        <w:pStyle w:val="16"/>
        <w:rPr>
          <w:rFonts w:ascii="Times New Roman" w:hAnsi="Times New Roman"/>
          <w:color w:val="auto"/>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6309751A">
      <w:pPr>
        <w:pStyle w:val="16"/>
        <w:rPr>
          <w:rFonts w:ascii="Times New Roman" w:hAnsi="Times New Roman"/>
          <w:color w:val="auto"/>
          <w:highlight w:val="none"/>
        </w:rPr>
      </w:pPr>
      <w:r>
        <w:rPr>
          <w:rFonts w:ascii="Times New Roman" w:hAnsi="Times New Roman"/>
          <w:color w:val="auto"/>
          <w:highlight w:val="none"/>
        </w:rPr>
        <w:t>第一部分  投标邀请函</w:t>
      </w:r>
      <w:bookmarkEnd w:id="0"/>
    </w:p>
    <w:p w14:paraId="2AE1FEFB">
      <w:pPr>
        <w:pStyle w:val="29"/>
        <w:spacing w:line="360" w:lineRule="auto"/>
        <w:ind w:firstLine="448"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highlight w:val="none"/>
        </w:rPr>
        <w:t>受</w:t>
      </w:r>
      <w:r>
        <w:rPr>
          <w:rFonts w:hint="eastAsia" w:ascii="Times New Roman" w:hAnsi="Times New Roman" w:cs="Times New Roman" w:eastAsiaTheme="minorEastAsia"/>
          <w:color w:val="auto"/>
          <w:szCs w:val="32"/>
          <w:highlight w:val="none"/>
        </w:rPr>
        <w:t>天津市血液中心</w:t>
      </w:r>
      <w:r>
        <w:rPr>
          <w:rFonts w:ascii="Times New Roman" w:hAnsi="Times New Roman" w:cs="Times New Roman" w:eastAsiaTheme="minorEastAsia"/>
          <w:color w:val="auto"/>
          <w:szCs w:val="32"/>
          <w:highlight w:val="none"/>
        </w:rPr>
        <w:t>委托，天津市政府采购中心对</w:t>
      </w:r>
      <w:r>
        <w:rPr>
          <w:rFonts w:hint="eastAsia" w:ascii="Times New Roman" w:hAnsi="Times New Roman" w:cs="Times New Roman" w:eastAsiaTheme="minorEastAsia"/>
          <w:color w:val="auto"/>
          <w:szCs w:val="32"/>
          <w:highlight w:val="none"/>
        </w:rPr>
        <w:t>天津市血液中心商用密码安全性评估服务项目</w:t>
      </w:r>
      <w:r>
        <w:rPr>
          <w:rFonts w:ascii="Times New Roman" w:hAnsi="Times New Roman" w:cs="Times New Roman" w:eastAsiaTheme="minorEastAsia"/>
          <w:color w:val="auto"/>
          <w:szCs w:val="32"/>
          <w:highlight w:val="none"/>
        </w:rPr>
        <w:t>实施采购。现欢迎合格的供应商参加投标。</w:t>
      </w:r>
    </w:p>
    <w:p w14:paraId="26CD690A">
      <w:pPr>
        <w:pStyle w:val="29"/>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2B20696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一、基本概况</w:t>
      </w:r>
    </w:p>
    <w:p w14:paraId="1C6D741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cs="Times New Roman" w:eastAsiaTheme="minorEastAsia"/>
          <w:color w:val="auto"/>
          <w:szCs w:val="32"/>
          <w:highlight w:val="none"/>
        </w:rPr>
        <w:t>天津市血液中心商用密码安全性评估服务项目</w:t>
      </w:r>
      <w:r>
        <w:rPr>
          <w:rFonts w:ascii="Times New Roman" w:hAnsi="Times New Roman" w:eastAsia="宋体" w:cs="Times New Roman"/>
          <w:color w:val="auto"/>
          <w:highlight w:val="none"/>
        </w:rPr>
        <w:t xml:space="preserve">  </w:t>
      </w:r>
    </w:p>
    <w:p w14:paraId="3F9E77DB">
      <w:pPr>
        <w:pStyle w:val="29"/>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（二）项目编号：TGPC-202</w:t>
      </w:r>
      <w:r>
        <w:rPr>
          <w:rFonts w:hint="eastAsia" w:ascii="Times New Roman" w:hAnsi="Times New Roman" w:eastAsia="宋体" w:cs="Times New Roman"/>
          <w:color w:val="auto"/>
          <w:highlight w:val="none"/>
        </w:rPr>
        <w:t>6</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D</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lang w:val="en-US" w:eastAsia="zh-CN"/>
        </w:rPr>
        <w:t>979</w:t>
      </w:r>
    </w:p>
    <w:p w14:paraId="5FED85C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（三）采购方式：公开招标</w:t>
      </w:r>
    </w:p>
    <w:p w14:paraId="65E5396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（四）项目属性：服务</w:t>
      </w:r>
    </w:p>
    <w:p w14:paraId="3E6BDA2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（五）本项目不接受联合体参与。不接受联合体参与的，若有供应商组成联合体参与，视为无效投标。</w:t>
      </w:r>
    </w:p>
    <w:p w14:paraId="0B6B992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（六）本文件售价：免费。</w:t>
      </w:r>
    </w:p>
    <w:p w14:paraId="33AAEFF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3E0A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35" w:type="dxa"/>
            <w:vAlign w:val="center"/>
          </w:tcPr>
          <w:p w14:paraId="2F319DF6">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包号</w:t>
            </w:r>
          </w:p>
        </w:tc>
        <w:tc>
          <w:tcPr>
            <w:tcW w:w="1385" w:type="dxa"/>
            <w:vAlign w:val="center"/>
          </w:tcPr>
          <w:p w14:paraId="6AB6BA23">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包名称</w:t>
            </w:r>
          </w:p>
        </w:tc>
        <w:tc>
          <w:tcPr>
            <w:tcW w:w="1815" w:type="dxa"/>
            <w:vAlign w:val="center"/>
          </w:tcPr>
          <w:p w14:paraId="7A187EDB">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包预算</w:t>
            </w:r>
          </w:p>
        </w:tc>
        <w:tc>
          <w:tcPr>
            <w:tcW w:w="1947" w:type="dxa"/>
            <w:vAlign w:val="center"/>
          </w:tcPr>
          <w:p w14:paraId="591980BD">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包最高限价</w:t>
            </w:r>
          </w:p>
        </w:tc>
        <w:tc>
          <w:tcPr>
            <w:tcW w:w="1735" w:type="dxa"/>
            <w:vAlign w:val="center"/>
          </w:tcPr>
          <w:p w14:paraId="2F4A0856">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合同履行期限</w:t>
            </w:r>
          </w:p>
        </w:tc>
        <w:tc>
          <w:tcPr>
            <w:tcW w:w="1389" w:type="dxa"/>
            <w:vAlign w:val="center"/>
          </w:tcPr>
          <w:p w14:paraId="57F29C9A">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所属行业</w:t>
            </w:r>
          </w:p>
        </w:tc>
      </w:tr>
      <w:tr w14:paraId="0A21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0E66B69A">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1385" w:type="dxa"/>
          </w:tcPr>
          <w:p w14:paraId="273D6C1D">
            <w:pPr>
              <w:spacing w:line="360" w:lineRule="auto"/>
              <w:rPr>
                <w:color w:val="auto"/>
                <w:highlight w:val="none"/>
              </w:rPr>
            </w:pPr>
            <w:r>
              <w:rPr>
                <w:rFonts w:hint="eastAsia" w:eastAsia="宋体"/>
                <w:color w:val="auto"/>
                <w:highlight w:val="none"/>
              </w:rPr>
              <w:t>天津市无偿献血受益人用血费用减免信息系统</w:t>
            </w:r>
            <w:r>
              <w:rPr>
                <w:rFonts w:hint="eastAsia" w:eastAsia="宋体"/>
                <w:color w:val="auto"/>
                <w:highlight w:val="none"/>
                <w:lang w:eastAsia="zh-CN"/>
              </w:rPr>
              <w:t>、</w:t>
            </w:r>
            <w:r>
              <w:rPr>
                <w:rFonts w:hint="eastAsia" w:eastAsia="宋体"/>
                <w:color w:val="auto"/>
                <w:highlight w:val="none"/>
              </w:rPr>
              <w:t>天津市血液管理信息系统</w:t>
            </w:r>
            <w:r>
              <w:rPr>
                <w:rFonts w:hint="eastAsia"/>
                <w:color w:val="auto"/>
                <w:highlight w:val="none"/>
              </w:rPr>
              <w:t>密码应用安全性评估服务</w:t>
            </w:r>
          </w:p>
        </w:tc>
        <w:tc>
          <w:tcPr>
            <w:tcW w:w="1815" w:type="dxa"/>
            <w:vAlign w:val="center"/>
          </w:tcPr>
          <w:p w14:paraId="68CF93C9">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160000</w:t>
            </w:r>
            <w:r>
              <w:rPr>
                <w:rFonts w:hint="eastAsia" w:ascii="Times New Roman" w:hAnsi="Times New Roman" w:eastAsia="宋体" w:cs="Times New Roman"/>
                <w:color w:val="auto"/>
                <w:sz w:val="21"/>
                <w:szCs w:val="21"/>
                <w:highlight w:val="none"/>
              </w:rPr>
              <w:t>元</w:t>
            </w:r>
          </w:p>
        </w:tc>
        <w:tc>
          <w:tcPr>
            <w:tcW w:w="1947" w:type="dxa"/>
            <w:vAlign w:val="center"/>
          </w:tcPr>
          <w:p w14:paraId="3A467216">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160000</w:t>
            </w:r>
            <w:r>
              <w:rPr>
                <w:rFonts w:hint="eastAsia" w:ascii="Times New Roman" w:hAnsi="Times New Roman" w:eastAsia="宋体" w:cs="Times New Roman"/>
                <w:color w:val="auto"/>
                <w:sz w:val="21"/>
                <w:szCs w:val="21"/>
                <w:highlight w:val="none"/>
              </w:rPr>
              <w:t>元</w:t>
            </w:r>
          </w:p>
        </w:tc>
        <w:tc>
          <w:tcPr>
            <w:tcW w:w="1735" w:type="dxa"/>
            <w:vAlign w:val="center"/>
          </w:tcPr>
          <w:p w14:paraId="1759F446">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0"/>
                <w:highlight w:val="none"/>
                <w:lang w:val="en-US" w:eastAsia="zh-CN" w:bidi="ar-SA"/>
              </w:rPr>
              <w:t>合同签订起准备相关材料，项目具备评估条件，在接到通知的60个工作日内</w:t>
            </w:r>
          </w:p>
        </w:tc>
        <w:tc>
          <w:tcPr>
            <w:tcW w:w="1389" w:type="dxa"/>
            <w:vAlign w:val="center"/>
          </w:tcPr>
          <w:p w14:paraId="26C86F18">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软件和信息技术服务业</w:t>
            </w:r>
          </w:p>
        </w:tc>
      </w:tr>
      <w:tr w14:paraId="0EBB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324DDD54">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p>
        </w:tc>
        <w:tc>
          <w:tcPr>
            <w:tcW w:w="1385" w:type="dxa"/>
          </w:tcPr>
          <w:p w14:paraId="70C86EF3">
            <w:pPr>
              <w:rPr>
                <w:color w:val="auto"/>
                <w:highlight w:val="none"/>
              </w:rPr>
            </w:pPr>
            <w:r>
              <w:rPr>
                <w:rFonts w:hint="eastAsia" w:eastAsia="宋体"/>
                <w:color w:val="auto"/>
                <w:highlight w:val="none"/>
              </w:rPr>
              <w:t>采供血业务管理信息系统</w:t>
            </w:r>
            <w:r>
              <w:rPr>
                <w:rFonts w:hint="eastAsia"/>
                <w:color w:val="auto"/>
                <w:highlight w:val="none"/>
              </w:rPr>
              <w:t>密码应用安全性评估服务</w:t>
            </w:r>
          </w:p>
        </w:tc>
        <w:tc>
          <w:tcPr>
            <w:tcW w:w="1815" w:type="dxa"/>
            <w:vAlign w:val="center"/>
          </w:tcPr>
          <w:p w14:paraId="0E2691EE">
            <w:pPr>
              <w:pStyle w:val="29"/>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80000元</w:t>
            </w:r>
          </w:p>
        </w:tc>
        <w:tc>
          <w:tcPr>
            <w:tcW w:w="1947" w:type="dxa"/>
            <w:vAlign w:val="center"/>
          </w:tcPr>
          <w:p w14:paraId="61466DCF">
            <w:pPr>
              <w:pStyle w:val="29"/>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80000元</w:t>
            </w:r>
          </w:p>
        </w:tc>
        <w:tc>
          <w:tcPr>
            <w:tcW w:w="1735" w:type="dxa"/>
            <w:vAlign w:val="center"/>
          </w:tcPr>
          <w:p w14:paraId="5822C8D5">
            <w:pPr>
              <w:pStyle w:val="29"/>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0"/>
                <w:highlight w:val="none"/>
                <w:lang w:val="en-US" w:eastAsia="zh-CN" w:bidi="ar-SA"/>
              </w:rPr>
              <w:t>合同签订起准备相关材料，项目具备评估条件，在接到通知的60个工作日内</w:t>
            </w:r>
          </w:p>
        </w:tc>
        <w:tc>
          <w:tcPr>
            <w:tcW w:w="1389" w:type="dxa"/>
            <w:vAlign w:val="center"/>
          </w:tcPr>
          <w:p w14:paraId="1D0C3A1A">
            <w:pPr>
              <w:pStyle w:val="29"/>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软件和信息技术服务业</w:t>
            </w:r>
          </w:p>
        </w:tc>
      </w:tr>
    </w:tbl>
    <w:p w14:paraId="75A054CF">
      <w:pPr>
        <w:tabs>
          <w:tab w:val="left" w:pos="210"/>
        </w:tabs>
        <w:autoSpaceDE w:val="0"/>
        <w:autoSpaceDN w:val="0"/>
        <w:adjustRightInd w:val="0"/>
        <w:spacing w:line="360" w:lineRule="auto"/>
        <w:ind w:firstLine="448" w:firstLineChars="200"/>
        <w:outlineLvl w:val="0"/>
        <w:rPr>
          <w:strike/>
          <w:color w:val="auto"/>
          <w:sz w:val="24"/>
          <w:szCs w:val="24"/>
          <w:highlight w:val="none"/>
        </w:rPr>
      </w:pPr>
      <w:r>
        <w:rPr>
          <w:color w:val="auto"/>
          <w:sz w:val="24"/>
          <w:szCs w:val="24"/>
          <w:highlight w:val="none"/>
          <w:lang w:val="zh-CN"/>
        </w:rPr>
        <w:t>本项目不接受进口产品投标。</w:t>
      </w:r>
    </w:p>
    <w:p w14:paraId="7FA88C3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、供应商资格要求（实质性要求）</w:t>
      </w:r>
    </w:p>
    <w:p w14:paraId="099A6481">
      <w:pPr>
        <w:pStyle w:val="29"/>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根据《商用密码应用安全性评估管理办法》的规定，投标人应列入国家密码管理局公告（第53号）机构目录之内。</w:t>
      </w:r>
    </w:p>
    <w:p w14:paraId="62BF80B9">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（二）供应商应具备《中华人民共和国政府采购法》第二十二条第一款和《中华人民共和国政府采购法实施条例》第十八条规定的条件，</w:t>
      </w:r>
      <w:r>
        <w:rPr>
          <w:rFonts w:ascii="Times New Roman" w:hAnsi="Times New Roman" w:eastAsia="宋体" w:cs="Times New Roman"/>
          <w:color w:val="auto"/>
          <w:highlight w:val="none"/>
        </w:rPr>
        <w:t>提供以下材料：</w:t>
      </w:r>
    </w:p>
    <w:p w14:paraId="3537667C">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营业执照副本或事业单位法人证书或民办非企业单位登记证书或社会团体法人登记证书或基金会法人登记证书电子件或自然人的身份证明电子件。</w:t>
      </w:r>
    </w:p>
    <w:p w14:paraId="490AF60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27E112E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w:t>
      </w:r>
      <w:bookmarkStart w:id="10" w:name="_GoBack"/>
      <w:bookmarkEnd w:id="10"/>
      <w:r>
        <w:rPr>
          <w:rFonts w:hint="eastAsia" w:ascii="Times New Roman" w:hAnsi="Times New Roman" w:cs="Times New Roman" w:eastAsiaTheme="minorEastAsia"/>
          <w:color w:val="auto"/>
          <w:highlight w:val="none"/>
        </w:rPr>
        <w:t>，提供《中小企业声明函》。</w:t>
      </w:r>
    </w:p>
    <w:p w14:paraId="6C77B2D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43FA2848">
      <w:pPr>
        <w:pStyle w:val="29"/>
        <w:spacing w:line="360" w:lineRule="auto"/>
        <w:ind w:firstLine="448" w:firstLineChars="200"/>
        <w:rPr>
          <w:rFonts w:ascii="Times New Roman" w:hAnsi="Times New Roman" w:eastAsia="宋体" w:cs="Times New Roman"/>
          <w:color w:val="auto"/>
          <w:highlight w:val="none"/>
        </w:rPr>
      </w:pPr>
      <w:bookmarkStart w:id="1" w:name="OLE_LINK4"/>
      <w:bookmarkStart w:id="2" w:name="OLE_LINK3"/>
      <w:r>
        <w:rPr>
          <w:rFonts w:ascii="Times New Roman" w:hAnsi="Times New Roman" w:eastAsia="宋体" w:cs="Times New Roman"/>
          <w:color w:val="auto"/>
          <w:highlight w:val="none"/>
        </w:rPr>
        <w:t>（一）</w:t>
      </w:r>
      <w:r>
        <w:rPr>
          <w:rFonts w:hint="eastAsia"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5F476259">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0F95A9D1">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根据财政部、民政部、中国残疾人联合会发布的《关于促进残疾人就业政府采购政策的通知》规定，残疾人福利性单位视同小微企业。</w:t>
      </w:r>
    </w:p>
    <w:p w14:paraId="483C4D01">
      <w:pPr>
        <w:pStyle w:val="29"/>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32ED0A6">
      <w:pPr>
        <w:pStyle w:val="29"/>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EC78B1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5D2A05EA">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（六）</w:t>
      </w:r>
      <w:bookmarkStart w:id="3" w:name="OLE_LINK1"/>
      <w:bookmarkStart w:id="4" w:name="OLE_LINK2"/>
      <w:r>
        <w:rPr>
          <w:rFonts w:hint="eastAsia" w:ascii="Times New Roman" w:hAnsi="Times New Roman" w:eastAsia="宋体"/>
          <w:color w:val="auto"/>
          <w:highlight w:val="none"/>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highlight w:val="none"/>
        </w:rPr>
        <w:t>政府采购节能、环境标志品目清单</w:t>
      </w:r>
      <w:r>
        <w:rPr>
          <w:rFonts w:hint="eastAsia" w:ascii="Times New Roman" w:hAnsi="Times New Roman" w:cs="Times New Roman"/>
          <w:color w:val="auto"/>
          <w:highlight w:val="none"/>
        </w:rPr>
        <w:t>内的产品实施</w:t>
      </w:r>
      <w:r>
        <w:rPr>
          <w:rFonts w:hint="eastAsia" w:ascii="Times New Roman" w:hAnsi="Times New Roman" w:eastAsia="宋体"/>
          <w:color w:val="auto"/>
          <w:highlight w:val="none"/>
        </w:rPr>
        <w:t>优先采购和强制采购的评标方法。</w:t>
      </w:r>
      <w:bookmarkEnd w:id="3"/>
      <w:bookmarkEnd w:id="4"/>
    </w:p>
    <w:p w14:paraId="1EC8AFAD">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（七）根据《关于推动解决政府采购异常低价问题的通知》（财库〔2026〕2号）的要求，当供应商报价出现以下情形之一时，评标委员会应当启动对该供应商的异常低价审查程序：</w:t>
      </w:r>
    </w:p>
    <w:p w14:paraId="62A606B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供应商报价&lt;全部通过符合性审查供应商报价平均值×50%；</w:t>
      </w:r>
    </w:p>
    <w:p w14:paraId="6A3F2C3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供应商报价&lt;通过符合性审查的次低供应商报价×50%；</w:t>
      </w:r>
    </w:p>
    <w:p w14:paraId="45DF5A9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供应商报价&lt;最高限价×45%；</w:t>
      </w:r>
    </w:p>
    <w:p w14:paraId="26E75CD2">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4. 评标委员会基于专业判断，认为供应商报价过低，有可能影响产品质量或者不能诚信履约的其他情形。</w:t>
      </w:r>
    </w:p>
    <w:p w14:paraId="42265453">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五、参与本项目的步骤、时间与方式</w:t>
      </w:r>
    </w:p>
    <w:p w14:paraId="4343F726">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578E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37F4207">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序号</w:t>
            </w:r>
          </w:p>
        </w:tc>
        <w:tc>
          <w:tcPr>
            <w:tcW w:w="1941" w:type="dxa"/>
            <w:vAlign w:val="center"/>
          </w:tcPr>
          <w:p w14:paraId="03B17A5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步骤名称</w:t>
            </w:r>
          </w:p>
        </w:tc>
        <w:tc>
          <w:tcPr>
            <w:tcW w:w="1891" w:type="dxa"/>
            <w:vAlign w:val="center"/>
          </w:tcPr>
          <w:p w14:paraId="74C42793">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开始时间</w:t>
            </w:r>
          </w:p>
        </w:tc>
        <w:tc>
          <w:tcPr>
            <w:tcW w:w="1891" w:type="dxa"/>
            <w:vAlign w:val="center"/>
          </w:tcPr>
          <w:p w14:paraId="667AC877">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截止时间</w:t>
            </w:r>
          </w:p>
        </w:tc>
        <w:tc>
          <w:tcPr>
            <w:tcW w:w="2632" w:type="dxa"/>
            <w:vAlign w:val="center"/>
          </w:tcPr>
          <w:p w14:paraId="00587C9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备注</w:t>
            </w:r>
          </w:p>
        </w:tc>
      </w:tr>
      <w:tr w14:paraId="67E9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06511E2">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1941" w:type="dxa"/>
            <w:vAlign w:val="center"/>
          </w:tcPr>
          <w:p w14:paraId="3C7AD7E3">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获取招标文件</w:t>
            </w:r>
          </w:p>
        </w:tc>
        <w:tc>
          <w:tcPr>
            <w:tcW w:w="1891" w:type="dxa"/>
            <w:vAlign w:val="center"/>
          </w:tcPr>
          <w:p w14:paraId="7971CCBE">
            <w:pPr>
              <w:pStyle w:val="29"/>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7</w:t>
            </w:r>
            <w:r>
              <w:rPr>
                <w:rFonts w:ascii="Times New Roman" w:hAnsi="Times New Roman" w:eastAsia="宋体" w:cs="Times New Roman"/>
                <w:color w:val="auto"/>
                <w:sz w:val="21"/>
                <w:szCs w:val="21"/>
                <w:highlight w:val="none"/>
              </w:rPr>
              <w:t>日</w:t>
            </w:r>
          </w:p>
        </w:tc>
        <w:tc>
          <w:tcPr>
            <w:tcW w:w="1891" w:type="dxa"/>
            <w:vAlign w:val="center"/>
          </w:tcPr>
          <w:p w14:paraId="5A3D5629">
            <w:pPr>
              <w:pStyle w:val="29"/>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14</w:t>
            </w:r>
            <w:r>
              <w:rPr>
                <w:rFonts w:ascii="Times New Roman" w:hAnsi="Times New Roman" w:eastAsia="宋体" w:cs="Times New Roman"/>
                <w:color w:val="auto"/>
                <w:sz w:val="21"/>
                <w:szCs w:val="21"/>
                <w:highlight w:val="none"/>
              </w:rPr>
              <w:t>日</w:t>
            </w:r>
          </w:p>
        </w:tc>
        <w:tc>
          <w:tcPr>
            <w:tcW w:w="2632" w:type="dxa"/>
            <w:vAlign w:val="center"/>
          </w:tcPr>
          <w:p w14:paraId="16B0E660">
            <w:pPr>
              <w:pStyle w:val="29"/>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74CA15C9">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rPr>
              <w:t>未按时获取招标文件的，不能参与本项目</w:t>
            </w:r>
          </w:p>
        </w:tc>
      </w:tr>
      <w:tr w14:paraId="0292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4FFBEEA">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1941" w:type="dxa"/>
            <w:vAlign w:val="center"/>
          </w:tcPr>
          <w:p w14:paraId="122DBB7B">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网上应答（上传电子投标文件）</w:t>
            </w:r>
          </w:p>
        </w:tc>
        <w:tc>
          <w:tcPr>
            <w:tcW w:w="1891" w:type="dxa"/>
            <w:vAlign w:val="center"/>
          </w:tcPr>
          <w:p w14:paraId="5D7A3F31">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7</w:t>
            </w:r>
            <w:r>
              <w:rPr>
                <w:rFonts w:hint="eastAsia" w:ascii="Times New Roman" w:hAnsi="Times New Roman" w:eastAsia="宋体"/>
                <w:color w:val="auto"/>
                <w:sz w:val="21"/>
                <w:szCs w:val="21"/>
                <w:highlight w:val="none"/>
              </w:rPr>
              <w:t>日9:00</w:t>
            </w:r>
          </w:p>
        </w:tc>
        <w:tc>
          <w:tcPr>
            <w:tcW w:w="1891" w:type="dxa"/>
            <w:vAlign w:val="center"/>
          </w:tcPr>
          <w:p w14:paraId="3D4145B3">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28</w:t>
            </w:r>
            <w:r>
              <w:rPr>
                <w:rFonts w:hint="eastAsia" w:ascii="Times New Roman" w:hAnsi="Times New Roman" w:eastAsia="宋体"/>
                <w:color w:val="auto"/>
                <w:sz w:val="21"/>
                <w:szCs w:val="21"/>
                <w:highlight w:val="none"/>
              </w:rPr>
              <w:t>日8:30</w:t>
            </w:r>
          </w:p>
        </w:tc>
        <w:tc>
          <w:tcPr>
            <w:tcW w:w="2632" w:type="dxa"/>
            <w:vAlign w:val="center"/>
          </w:tcPr>
          <w:p w14:paraId="49941EB4">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未按时完成网上应答或未按时上传电子投标文件的，视为无效投标。</w:t>
            </w:r>
          </w:p>
        </w:tc>
      </w:tr>
      <w:tr w14:paraId="49FE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71618750">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p>
        </w:tc>
        <w:tc>
          <w:tcPr>
            <w:tcW w:w="1941" w:type="dxa"/>
            <w:vAlign w:val="center"/>
          </w:tcPr>
          <w:p w14:paraId="14BA0533">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开标解密</w:t>
            </w:r>
          </w:p>
        </w:tc>
        <w:tc>
          <w:tcPr>
            <w:tcW w:w="1891" w:type="dxa"/>
            <w:vAlign w:val="center"/>
          </w:tcPr>
          <w:p w14:paraId="16C652D7">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28</w:t>
            </w:r>
            <w:r>
              <w:rPr>
                <w:rFonts w:hint="eastAsia" w:ascii="Times New Roman" w:hAnsi="Times New Roman" w:eastAsia="宋体"/>
                <w:color w:val="auto"/>
                <w:sz w:val="21"/>
                <w:szCs w:val="21"/>
                <w:highlight w:val="none"/>
              </w:rPr>
              <w:t>日8:30</w:t>
            </w:r>
          </w:p>
        </w:tc>
        <w:tc>
          <w:tcPr>
            <w:tcW w:w="1891" w:type="dxa"/>
            <w:vAlign w:val="center"/>
          </w:tcPr>
          <w:p w14:paraId="0E52C31E">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28</w:t>
            </w:r>
            <w:r>
              <w:rPr>
                <w:rFonts w:hint="eastAsia" w:ascii="Times New Roman" w:hAnsi="Times New Roman" w:eastAsia="宋体"/>
                <w:color w:val="auto"/>
                <w:sz w:val="21"/>
                <w:szCs w:val="21"/>
                <w:highlight w:val="none"/>
              </w:rPr>
              <w:t>日9:30</w:t>
            </w:r>
          </w:p>
        </w:tc>
        <w:tc>
          <w:tcPr>
            <w:tcW w:w="2632" w:type="dxa"/>
            <w:vAlign w:val="center"/>
          </w:tcPr>
          <w:p w14:paraId="322C1612">
            <w:pPr>
              <w:pStyle w:val="29"/>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未按时完成开标解密的，视为无效投标。</w:t>
            </w:r>
          </w:p>
        </w:tc>
      </w:tr>
      <w:tr w14:paraId="4DF5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44B10F5">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w:t>
            </w:r>
          </w:p>
        </w:tc>
        <w:tc>
          <w:tcPr>
            <w:tcW w:w="1941" w:type="dxa"/>
            <w:vAlign w:val="center"/>
          </w:tcPr>
          <w:p w14:paraId="29692797">
            <w:pPr>
              <w:pStyle w:val="29"/>
              <w:snapToGrid w:val="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网上开标公示</w:t>
            </w:r>
          </w:p>
        </w:tc>
        <w:tc>
          <w:tcPr>
            <w:tcW w:w="1891" w:type="dxa"/>
            <w:vAlign w:val="center"/>
          </w:tcPr>
          <w:p w14:paraId="5B5CBC5B">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28</w:t>
            </w:r>
            <w:r>
              <w:rPr>
                <w:rFonts w:hint="eastAsia" w:ascii="Times New Roman" w:hAnsi="Times New Roman" w:eastAsia="宋体"/>
                <w:color w:val="auto"/>
                <w:sz w:val="21"/>
                <w:szCs w:val="21"/>
                <w:highlight w:val="none"/>
              </w:rPr>
              <w:t>日9:30</w:t>
            </w:r>
          </w:p>
        </w:tc>
        <w:tc>
          <w:tcPr>
            <w:tcW w:w="1891" w:type="dxa"/>
            <w:vAlign w:val="center"/>
          </w:tcPr>
          <w:p w14:paraId="7219B206">
            <w:pPr>
              <w:pStyle w:val="29"/>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28</w:t>
            </w:r>
            <w:r>
              <w:rPr>
                <w:rFonts w:hint="eastAsia" w:ascii="Times New Roman" w:hAnsi="Times New Roman" w:eastAsia="宋体"/>
                <w:color w:val="auto"/>
                <w:sz w:val="21"/>
                <w:szCs w:val="21"/>
                <w:highlight w:val="none"/>
              </w:rPr>
              <w:t>日1</w:t>
            </w:r>
            <w:r>
              <w:rPr>
                <w:rFonts w:hint="eastAsia" w:ascii="Times New Roman" w:hAnsi="Times New Roman" w:eastAsia="宋体"/>
                <w:color w:val="auto"/>
                <w:sz w:val="21"/>
                <w:szCs w:val="21"/>
                <w:highlight w:val="none"/>
                <w:lang w:val="en-US" w:eastAsia="zh-CN"/>
              </w:rPr>
              <w:t>7</w:t>
            </w:r>
            <w:r>
              <w:rPr>
                <w:rFonts w:hint="eastAsia" w:ascii="Times New Roman" w:hAnsi="Times New Roman" w:eastAsia="宋体"/>
                <w:color w:val="auto"/>
                <w:sz w:val="21"/>
                <w:szCs w:val="21"/>
                <w:highlight w:val="none"/>
              </w:rPr>
              <w:t>:00</w:t>
            </w:r>
          </w:p>
        </w:tc>
        <w:tc>
          <w:tcPr>
            <w:tcW w:w="2632" w:type="dxa"/>
            <w:vAlign w:val="center"/>
          </w:tcPr>
          <w:p w14:paraId="1CD7E1E2">
            <w:pPr>
              <w:pStyle w:val="29"/>
              <w:snapToGrid w:val="0"/>
              <w:jc w:val="both"/>
              <w:rPr>
                <w:rFonts w:ascii="Times New Roman" w:hAnsi="Times New Roman" w:eastAsia="宋体"/>
                <w:color w:val="auto"/>
                <w:sz w:val="21"/>
                <w:szCs w:val="21"/>
                <w:highlight w:val="none"/>
              </w:rPr>
            </w:pPr>
          </w:p>
        </w:tc>
      </w:tr>
    </w:tbl>
    <w:p w14:paraId="0C352170">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（二）参与本项目的方式要求</w:t>
      </w:r>
    </w:p>
    <w:p w14:paraId="01D9D07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办法：</w:t>
      </w:r>
    </w:p>
    <w:p w14:paraId="3CD07F1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天津市政府采购中心网注册：登录天津市政府采购中心网（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）首页点击“用户注册维护”，填写相关内容。天津市政府采购中心</w:t>
      </w:r>
      <w:r>
        <w:rPr>
          <w:rFonts w:hint="eastAsia" w:ascii="Times New Roman" w:hAnsi="Times New Roman" w:eastAsia="宋体"/>
          <w:color w:val="auto"/>
          <w:highlight w:val="none"/>
        </w:rPr>
        <w:t>注册窗口联系电话：</w:t>
      </w:r>
      <w:r>
        <w:rPr>
          <w:rFonts w:ascii="Times New Roman" w:hAnsi="Times New Roman" w:eastAsia="宋体"/>
          <w:color w:val="auto"/>
          <w:highlight w:val="none"/>
        </w:rPr>
        <w:t>022-</w:t>
      </w:r>
      <w:r>
        <w:rPr>
          <w:rFonts w:ascii="Times New Roman" w:hAnsi="Times New Roman" w:eastAsia="宋体" w:cs="Times New Roman"/>
          <w:color w:val="auto"/>
          <w:highlight w:val="none"/>
        </w:rPr>
        <w:t>24538167</w:t>
      </w:r>
      <w:r>
        <w:rPr>
          <w:rFonts w:hint="eastAsia" w:ascii="Times New Roman" w:hAnsi="Times New Roman" w:eastAsia="宋体"/>
          <w:color w:val="auto"/>
          <w:highlight w:val="none"/>
        </w:rPr>
        <w:t>。</w:t>
      </w:r>
    </w:p>
    <w:p w14:paraId="2ABC6CC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）领取及</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：参见天津市政府采购中心网（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服务指南</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供应商注册、领取</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）及电子签章制章的流程。</w:t>
      </w:r>
    </w:p>
    <w:p w14:paraId="7DA7525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数字证书办理联系电话：</w:t>
      </w:r>
      <w:r>
        <w:rPr>
          <w:rFonts w:ascii="Times New Roman" w:hAnsi="Times New Roman" w:eastAsia="宋体" w:cs="Times New Roman"/>
          <w:color w:val="auto"/>
          <w:highlight w:val="none"/>
        </w:rPr>
        <w:t>400-0566-110</w:t>
      </w:r>
      <w:r>
        <w:rPr>
          <w:rFonts w:hint="eastAsia" w:ascii="Times New Roman" w:hAnsi="Times New Roman" w:eastAsia="宋体" w:cs="Times New Roman"/>
          <w:color w:val="auto"/>
          <w:highlight w:val="none"/>
        </w:rPr>
        <w:t>或</w:t>
      </w:r>
      <w:r>
        <w:rPr>
          <w:rFonts w:ascii="Times New Roman" w:hAnsi="Times New Roman" w:eastAsia="宋体" w:cs="Times New Roman"/>
          <w:color w:val="auto"/>
          <w:highlight w:val="none"/>
        </w:rPr>
        <w:t>022-24538059</w:t>
      </w:r>
      <w:r>
        <w:rPr>
          <w:rFonts w:hint="eastAsia" w:ascii="Times New Roman" w:hAnsi="Times New Roman" w:eastAsia="宋体" w:cs="Times New Roman"/>
          <w:color w:val="auto"/>
          <w:highlight w:val="none"/>
        </w:rPr>
        <w:t>。</w:t>
      </w:r>
    </w:p>
    <w:p w14:paraId="48B9624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电子签章办理联系电话：</w:t>
      </w:r>
      <w:r>
        <w:rPr>
          <w:rFonts w:ascii="Times New Roman" w:hAnsi="Times New Roman" w:eastAsia="宋体" w:cs="Times New Roman"/>
          <w:color w:val="auto"/>
          <w:highlight w:val="none"/>
        </w:rPr>
        <w:t>022-24538</w:t>
      </w:r>
      <w:r>
        <w:rPr>
          <w:rFonts w:hint="eastAsia" w:ascii="Times New Roman" w:hAnsi="Times New Roman" w:eastAsia="宋体" w:cs="Times New Roman"/>
          <w:color w:val="auto"/>
          <w:highlight w:val="none"/>
        </w:rPr>
        <w:t>059。</w:t>
      </w:r>
    </w:p>
    <w:p w14:paraId="3AE5A28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 </w:t>
      </w:r>
      <w:r>
        <w:rPr>
          <w:rFonts w:ascii="Times New Roman" w:hAnsi="Times New Roman" w:eastAsia="宋体" w:cs="Times New Roman"/>
          <w:color w:val="auto"/>
          <w:highlight w:val="none"/>
        </w:rPr>
        <w:t>获取招标文件的方式</w:t>
      </w:r>
    </w:p>
    <w:p w14:paraId="212C949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采用</w:t>
      </w:r>
      <w:r>
        <w:rPr>
          <w:rFonts w:ascii="Times New Roman" w:hAnsi="Times New Roman" w:eastAsia="宋体" w:cs="Times New Roman"/>
          <w:color w:val="auto"/>
          <w:highlight w:val="none"/>
        </w:rPr>
        <w:t>网上获取电子</w:t>
      </w:r>
      <w:r>
        <w:rPr>
          <w:rFonts w:hint="eastAsia" w:ascii="Times New Roman" w:hAnsi="Times New Roman" w:eastAsia="宋体" w:cs="Times New Roman"/>
          <w:color w:val="auto"/>
          <w:highlight w:val="none"/>
        </w:rPr>
        <w:t>招标</w:t>
      </w:r>
      <w:r>
        <w:rPr>
          <w:rFonts w:ascii="Times New Roman" w:hAnsi="Times New Roman" w:eastAsia="宋体" w:cs="Times New Roman"/>
          <w:color w:val="auto"/>
          <w:highlight w:val="none"/>
        </w:rPr>
        <w:t>文件的方式，供应商应于规定的时间内使用天津数字认证有限公司发出的CA数字证书（原天津市电子认证中心发出尚在有效期内的CA数字证书仍可使用）登录天津市政府采购中心网（网址：</w:t>
      </w:r>
      <w:r>
        <w:rPr>
          <w:color w:val="auto"/>
          <w:highlight w:val="none"/>
        </w:rPr>
        <w:fldChar w:fldCharType="begin"/>
      </w:r>
      <w:r>
        <w:rPr>
          <w:color w:val="auto"/>
          <w:highlight w:val="none"/>
        </w:rPr>
        <w:instrText xml:space="preserve"> HYPERLINK "http://www.tjgpc.gov.cn" </w:instrText>
      </w:r>
      <w:r>
        <w:rPr>
          <w:color w:val="auto"/>
          <w:highlight w:val="none"/>
        </w:rPr>
        <w:fldChar w:fldCharType="separate"/>
      </w:r>
      <w:r>
        <w:rPr>
          <w:rStyle w:val="26"/>
          <w:rFonts w:hint="eastAsia" w:ascii="Times New Roman" w:hAnsi="Times New Roman" w:eastAsia="宋体" w:cs="Times New Roman"/>
          <w:color w:val="auto"/>
          <w:highlight w:val="none"/>
        </w:rPr>
        <w:t>http://tjgpc.zwfwb.tj.gov.cn</w:t>
      </w:r>
      <w:r>
        <w:rPr>
          <w:rStyle w:val="26"/>
          <w:rFonts w:hint="eastAsia" w:ascii="Times New Roman" w:hAnsi="Times New Roman" w:eastAsia="宋体" w:cs="Times New Roman"/>
          <w:color w:val="auto"/>
          <w:highlight w:val="none"/>
        </w:rPr>
        <w:fldChar w:fldCharType="end"/>
      </w:r>
      <w:r>
        <w:rPr>
          <w:rFonts w:hint="eastAsia" w:ascii="Times New Roman" w:hAnsi="Times New Roman" w:eastAsia="宋体" w:cs="Times New Roman"/>
          <w:color w:val="auto"/>
          <w:highlight w:val="none"/>
        </w:rPr>
        <w:t>）-”网上招投标”-“供应商登录”-“市级集采机构入口”</w:t>
      </w:r>
      <w:r>
        <w:rPr>
          <w:rFonts w:ascii="Times New Roman" w:hAnsi="Times New Roman" w:eastAsia="宋体" w:cs="Times New Roman"/>
          <w:color w:val="auto"/>
          <w:highlight w:val="none"/>
        </w:rPr>
        <w:t>下载招标文件。</w:t>
      </w:r>
    </w:p>
    <w:p w14:paraId="604C0D2F">
      <w:pPr>
        <w:pStyle w:val="29"/>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3. 网上应答（上传电子投标文件）方式</w:t>
      </w:r>
    </w:p>
    <w:p w14:paraId="7E37D8A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采用网上电子投标方式，投标人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w:t>
      </w:r>
      <w:r>
        <w:rPr>
          <w:rFonts w:ascii="Times New Roman" w:hAnsi="Times New Roman" w:eastAsia="宋体" w:cs="Times New Roman"/>
          <w:color w:val="auto"/>
          <w:highlight w:val="none"/>
        </w:rPr>
        <w:t>的时间</w:t>
      </w:r>
      <w:r>
        <w:rPr>
          <w:rFonts w:hint="eastAsia" w:ascii="Times New Roman" w:hAnsi="Times New Roman" w:eastAsia="宋体" w:cs="Times New Roman"/>
          <w:color w:val="auto"/>
          <w:highlight w:val="none"/>
        </w:rPr>
        <w:t>内</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w:t>
      </w:r>
      <w:r>
        <w:rPr>
          <w:rFonts w:ascii="Times New Roman" w:hAnsi="Times New Roman" w:eastAsia="宋体" w:cs="Times New Roman"/>
          <w:color w:val="auto"/>
          <w:highlight w:val="none"/>
        </w:rPr>
        <w:t xml:space="preserve"> 进行网上应答</w:t>
      </w:r>
      <w:r>
        <w:rPr>
          <w:rFonts w:hint="eastAsia" w:ascii="Times New Roman" w:hAnsi="Times New Roman" w:eastAsia="宋体" w:cs="Times New Roman"/>
          <w:color w:val="auto"/>
          <w:highlight w:val="none"/>
        </w:rPr>
        <w:t>及提交，并上传加盖投标人电子签章的电子投标文件（以通过天津公共资源电子签章客户端正确读取签章信息为准），否则视为无效投标。</w:t>
      </w:r>
    </w:p>
    <w:p w14:paraId="2D0DE047">
      <w:pPr>
        <w:pStyle w:val="29"/>
        <w:spacing w:line="360" w:lineRule="auto"/>
        <w:ind w:firstLine="448" w:firstLineChars="200"/>
        <w:rPr>
          <w:rFonts w:ascii="Times New Roman" w:hAnsi="Times New Roman" w:eastAsia="宋体"/>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45B481D5">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4. 开标解密方式</w:t>
      </w:r>
    </w:p>
    <w:p w14:paraId="112817E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采用网上开标解密方式，投标人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规定的时间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登录天津市政府采购中心网（网址：http://tjgpc.zwfwb.tj.gov.cn）-”网上招投标”-“供应商登录”-“市级集采机构入口”</w:t>
      </w:r>
      <w:r>
        <w:rPr>
          <w:rFonts w:ascii="Times New Roman" w:hAnsi="Times New Roman" w:eastAsia="宋体" w:cs="Times New Roman"/>
          <w:color w:val="auto"/>
          <w:highlight w:val="none"/>
        </w:rPr>
        <w:t>完成开标解密</w:t>
      </w:r>
      <w:r>
        <w:rPr>
          <w:rFonts w:hint="eastAsia" w:ascii="Times New Roman" w:hAnsi="Times New Roman" w:eastAsia="宋体" w:cs="Times New Roman"/>
          <w:color w:val="auto"/>
          <w:highlight w:val="none"/>
        </w:rPr>
        <w:t>，否则视为无效投标。</w:t>
      </w:r>
    </w:p>
    <w:p w14:paraId="5774FC9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5. </w:t>
      </w:r>
      <w:r>
        <w:rPr>
          <w:rFonts w:ascii="Times New Roman" w:hAnsi="Times New Roman" w:eastAsia="宋体" w:cs="Times New Roman"/>
          <w:color w:val="auto"/>
          <w:highlight w:val="none"/>
        </w:rPr>
        <w:t>网上开标公示方式</w:t>
      </w:r>
    </w:p>
    <w:p w14:paraId="3ECC3A85">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240C0490">
      <w:pPr>
        <w:pStyle w:val="29"/>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供应商应按以上步骤顺序、时间及方式要求参与本项目，否则视为不参与本项目。</w:t>
      </w:r>
    </w:p>
    <w:p w14:paraId="6AD708DB">
      <w:pPr>
        <w:pStyle w:val="29"/>
        <w:spacing w:line="360" w:lineRule="auto"/>
        <w:ind w:firstLine="448" w:firstLineChars="200"/>
        <w:jc w:val="both"/>
        <w:rPr>
          <w:rFonts w:ascii="Times New Roman" w:hAnsi="Times New Roman" w:eastAsia="宋体" w:cs="Times New Roman"/>
          <w:color w:val="auto"/>
          <w:highlight w:val="none"/>
        </w:rPr>
      </w:pPr>
      <w:bookmarkStart w:id="5" w:name="_Toc412903615"/>
      <w:r>
        <w:rPr>
          <w:rFonts w:hint="eastAsia" w:ascii="Times New Roman" w:hAnsi="Times New Roman" w:eastAsia="宋体" w:cs="Times New Roman"/>
          <w:color w:val="auto"/>
          <w:highlight w:val="none"/>
        </w:rPr>
        <w:t>六、现场考察、标前答疑会</w:t>
      </w:r>
    </w:p>
    <w:p w14:paraId="50254B0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本项目不组织现场考察</w:t>
      </w:r>
      <w:r>
        <w:rPr>
          <w:rFonts w:ascii="Times New Roman" w:hAnsi="Times New Roman" w:eastAsia="宋体" w:cs="Times New Roman"/>
          <w:color w:val="auto"/>
          <w:highlight w:val="none"/>
        </w:rPr>
        <w:t>。</w:t>
      </w:r>
    </w:p>
    <w:p w14:paraId="7963F22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本项目不组织标前答疑会</w:t>
      </w:r>
      <w:r>
        <w:rPr>
          <w:rFonts w:ascii="Times New Roman" w:hAnsi="Times New Roman" w:eastAsia="宋体" w:cs="Times New Roman"/>
          <w:color w:val="auto"/>
          <w:highlight w:val="none"/>
        </w:rPr>
        <w:t>。</w:t>
      </w:r>
    </w:p>
    <w:p w14:paraId="0B340FA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七、采购代理机构</w:t>
      </w:r>
      <w:r>
        <w:rPr>
          <w:rFonts w:hint="eastAsia" w:ascii="Times New Roman" w:hAnsi="Times New Roman" w:eastAsia="宋体" w:cs="Times New Roman"/>
          <w:color w:val="auto"/>
          <w:highlight w:val="none"/>
        </w:rPr>
        <w:t>信息</w:t>
      </w:r>
    </w:p>
    <w:p w14:paraId="0EC2E75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采购代理机构名称：天津市政府采购中心</w:t>
      </w:r>
    </w:p>
    <w:p w14:paraId="6624B80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w:t>
      </w:r>
      <w:r>
        <w:rPr>
          <w:rFonts w:hint="eastAsia" w:ascii="Times New Roman" w:hAnsi="Times New Roman" w:eastAsia="宋体" w:cs="Times New Roman"/>
          <w:color w:val="auto"/>
          <w:highlight w:val="none"/>
        </w:rPr>
        <w:t>（邮编</w:t>
      </w:r>
      <w:r>
        <w:rPr>
          <w:rFonts w:ascii="Times New Roman" w:hAnsi="Times New Roman" w:eastAsia="宋体" w:cs="Times New Roman"/>
          <w:color w:val="auto"/>
          <w:highlight w:val="none"/>
        </w:rPr>
        <w:t>：300161</w:t>
      </w:r>
      <w:r>
        <w:rPr>
          <w:rFonts w:hint="eastAsia" w:ascii="Times New Roman" w:hAnsi="Times New Roman" w:eastAsia="宋体" w:cs="Times New Roman"/>
          <w:color w:val="auto"/>
          <w:highlight w:val="none"/>
        </w:rPr>
        <w:t>）</w:t>
      </w:r>
    </w:p>
    <w:p w14:paraId="400EB8EF">
      <w:pPr>
        <w:pStyle w:val="29"/>
        <w:spacing w:line="360" w:lineRule="auto"/>
        <w:ind w:firstLine="448" w:firstLineChars="20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lang w:val="en-US" w:eastAsia="zh-CN"/>
        </w:rPr>
        <w:t>程雪、李楠</w:t>
      </w:r>
    </w:p>
    <w:p w14:paraId="13DCE12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网址：http://tjgpc.zwfwb.tj.gov.cn</w:t>
      </w:r>
    </w:p>
    <w:p w14:paraId="6923276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2404829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1B72C5A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022-24538167</w:t>
      </w:r>
    </w:p>
    <w:p w14:paraId="348B4E2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CA证书和</w:t>
      </w:r>
      <w:r>
        <w:rPr>
          <w:rFonts w:ascii="Times New Roman" w:hAnsi="Times New Roman" w:eastAsia="宋体" w:cs="Times New Roman"/>
          <w:color w:val="auto"/>
          <w:highlight w:val="none"/>
        </w:rPr>
        <w:t>电子签章办理咨询：</w:t>
      </w:r>
      <w:r>
        <w:rPr>
          <w:rFonts w:hint="eastAsia" w:ascii="Times New Roman" w:hAnsi="Times New Roman" w:eastAsia="宋体" w:cs="Times New Roman"/>
          <w:color w:val="auto"/>
          <w:highlight w:val="none"/>
        </w:rPr>
        <w:t>022-24538059</w:t>
      </w:r>
    </w:p>
    <w:p w14:paraId="3D6F9656">
      <w:pPr>
        <w:pStyle w:val="29"/>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采购文件咨询：022-2453</w:t>
      </w:r>
      <w:r>
        <w:rPr>
          <w:rFonts w:hint="eastAsia" w:ascii="Times New Roman" w:hAnsi="Times New Roman" w:eastAsia="宋体" w:cs="Times New Roman"/>
          <w:color w:val="auto"/>
          <w:highlight w:val="none"/>
          <w:lang w:val="en-US" w:eastAsia="zh-CN"/>
        </w:rPr>
        <w:t>8319</w:t>
      </w:r>
    </w:p>
    <w:p w14:paraId="06BAD8D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网上应答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6E354BF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w:t>
      </w:r>
      <w:r>
        <w:rPr>
          <w:rFonts w:ascii="Times New Roman" w:hAnsi="Times New Roman" w:eastAsia="宋体" w:cs="Times New Roman"/>
          <w:color w:val="auto"/>
          <w:highlight w:val="none"/>
        </w:rPr>
        <w:t>、采购人</w:t>
      </w:r>
      <w:r>
        <w:rPr>
          <w:rFonts w:hint="eastAsia" w:ascii="Times New Roman" w:hAnsi="Times New Roman" w:eastAsia="宋体" w:cs="Times New Roman"/>
          <w:color w:val="auto"/>
          <w:highlight w:val="none"/>
        </w:rPr>
        <w:t>信息</w:t>
      </w:r>
    </w:p>
    <w:p w14:paraId="72E12D03">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（一）采购人名称：天津市血液中心 </w:t>
      </w:r>
    </w:p>
    <w:p w14:paraId="0F1A6745">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（二）采购人地址：天津市南开区黄河道424号 </w:t>
      </w:r>
    </w:p>
    <w:p w14:paraId="2CC2C920">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（三）采购人联系人：孔老师 </w:t>
      </w:r>
    </w:p>
    <w:p w14:paraId="48A81CF2">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lang w:val="en-US" w:eastAsia="zh-CN"/>
        </w:rPr>
        <w:t>022-</w:t>
      </w:r>
      <w:r>
        <w:rPr>
          <w:rFonts w:hint="eastAsia" w:ascii="Times New Roman" w:hAnsi="Times New Roman" w:eastAsia="宋体" w:cs="Times New Roman"/>
          <w:color w:val="auto"/>
          <w:highlight w:val="none"/>
        </w:rPr>
        <w:t xml:space="preserve">27616015 </w:t>
      </w:r>
    </w:p>
    <w:p w14:paraId="24D8F83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、质疑方式</w:t>
      </w:r>
    </w:p>
    <w:p w14:paraId="3337DB8D">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29FAFA42">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6163781B">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联系部门：天津市血液中心</w:t>
      </w:r>
    </w:p>
    <w:p w14:paraId="1D793BAD">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联系地址：天津市南开区黄河道424号</w:t>
      </w:r>
    </w:p>
    <w:p w14:paraId="37BE0FB5">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人：孔老师</w:t>
      </w:r>
    </w:p>
    <w:p w14:paraId="11845F4B">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w:t>
      </w:r>
      <w:r>
        <w:rPr>
          <w:rFonts w:hint="eastAsia" w:ascii="Times New Roman" w:hAnsi="Times New Roman" w:eastAsia="宋体" w:cs="Times New Roman"/>
          <w:color w:val="auto"/>
          <w:highlight w:val="none"/>
          <w:lang w:val="en-US" w:eastAsia="zh-CN"/>
        </w:rPr>
        <w:t>022-27616015</w:t>
      </w:r>
    </w:p>
    <w:p w14:paraId="31FF95B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十、公告期限</w:t>
      </w:r>
    </w:p>
    <w:p w14:paraId="688E232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71E74B9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、招标代理服务费</w:t>
      </w:r>
    </w:p>
    <w:p w14:paraId="61095E0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本项目按以下比例向中标供应商收取招标代理服务费</w:t>
      </w:r>
      <w:r>
        <w:rPr>
          <w:rFonts w:hint="eastAsia" w:ascii="Times New Roman" w:hAnsi="Times New Roman" w:eastAsia="宋体" w:cs="Times New Roman"/>
          <w:color w:val="auto"/>
          <w:highlight w:val="none"/>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1E6A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C2DC0B3">
            <w:pPr>
              <w:tabs>
                <w:tab w:val="left" w:pos="750"/>
                <w:tab w:val="left" w:pos="840"/>
              </w:tabs>
              <w:adjustRightInd w:val="0"/>
              <w:snapToGrid w:val="0"/>
              <w:jc w:val="center"/>
              <w:rPr>
                <w:color w:val="auto"/>
                <w:sz w:val="24"/>
                <w:highlight w:val="none"/>
              </w:rPr>
            </w:pPr>
            <w:r>
              <w:rPr>
                <w:color w:val="auto"/>
                <w:sz w:val="24"/>
                <w:highlight w:val="none"/>
              </w:rPr>
              <w:t>中标金额</w:t>
            </w:r>
            <w:r>
              <w:rPr>
                <w:rFonts w:hint="eastAsia"/>
                <w:color w:val="auto"/>
                <w:sz w:val="24"/>
                <w:highlight w:val="none"/>
              </w:rPr>
              <w:t>（万元）</w:t>
            </w:r>
          </w:p>
        </w:tc>
        <w:tc>
          <w:tcPr>
            <w:tcW w:w="3657" w:type="dxa"/>
            <w:vAlign w:val="center"/>
          </w:tcPr>
          <w:p w14:paraId="36896EDF">
            <w:pPr>
              <w:tabs>
                <w:tab w:val="left" w:pos="750"/>
                <w:tab w:val="left" w:pos="840"/>
              </w:tabs>
              <w:adjustRightInd w:val="0"/>
              <w:snapToGrid w:val="0"/>
              <w:jc w:val="center"/>
              <w:rPr>
                <w:color w:val="auto"/>
                <w:sz w:val="24"/>
                <w:highlight w:val="none"/>
              </w:rPr>
            </w:pPr>
            <w:r>
              <w:rPr>
                <w:color w:val="auto"/>
                <w:sz w:val="24"/>
                <w:highlight w:val="none"/>
              </w:rPr>
              <w:t>费率</w:t>
            </w:r>
          </w:p>
        </w:tc>
      </w:tr>
      <w:tr w14:paraId="77D9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1FF7230">
            <w:pPr>
              <w:tabs>
                <w:tab w:val="left" w:pos="750"/>
                <w:tab w:val="left" w:pos="840"/>
              </w:tabs>
              <w:adjustRightInd w:val="0"/>
              <w:snapToGrid w:val="0"/>
              <w:jc w:val="center"/>
              <w:rPr>
                <w:color w:val="auto"/>
                <w:sz w:val="24"/>
                <w:highlight w:val="none"/>
              </w:rPr>
            </w:pPr>
            <w:r>
              <w:rPr>
                <w:color w:val="auto"/>
                <w:sz w:val="24"/>
                <w:highlight w:val="none"/>
              </w:rPr>
              <w:t>100以下</w:t>
            </w:r>
          </w:p>
        </w:tc>
        <w:tc>
          <w:tcPr>
            <w:tcW w:w="3657" w:type="dxa"/>
            <w:vAlign w:val="center"/>
          </w:tcPr>
          <w:p w14:paraId="46A1CDBE">
            <w:pPr>
              <w:tabs>
                <w:tab w:val="left" w:pos="750"/>
                <w:tab w:val="left" w:pos="840"/>
              </w:tabs>
              <w:adjustRightInd w:val="0"/>
              <w:snapToGrid w:val="0"/>
              <w:jc w:val="center"/>
              <w:rPr>
                <w:color w:val="auto"/>
                <w:sz w:val="24"/>
                <w:highlight w:val="none"/>
              </w:rPr>
            </w:pPr>
            <w:r>
              <w:rPr>
                <w:color w:val="auto"/>
                <w:sz w:val="24"/>
                <w:highlight w:val="none"/>
              </w:rPr>
              <w:t>1%</w:t>
            </w:r>
          </w:p>
        </w:tc>
      </w:tr>
      <w:tr w14:paraId="2063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532528F">
            <w:pPr>
              <w:tabs>
                <w:tab w:val="left" w:pos="750"/>
                <w:tab w:val="left" w:pos="840"/>
              </w:tabs>
              <w:adjustRightInd w:val="0"/>
              <w:snapToGrid w:val="0"/>
              <w:jc w:val="center"/>
              <w:rPr>
                <w:color w:val="auto"/>
                <w:sz w:val="24"/>
                <w:highlight w:val="none"/>
              </w:rPr>
            </w:pPr>
            <w:r>
              <w:rPr>
                <w:color w:val="auto"/>
                <w:sz w:val="24"/>
                <w:highlight w:val="none"/>
              </w:rPr>
              <w:t>100-500</w:t>
            </w:r>
          </w:p>
        </w:tc>
        <w:tc>
          <w:tcPr>
            <w:tcW w:w="3657" w:type="dxa"/>
            <w:vAlign w:val="center"/>
          </w:tcPr>
          <w:p w14:paraId="14FFCECE">
            <w:pPr>
              <w:tabs>
                <w:tab w:val="left" w:pos="750"/>
                <w:tab w:val="left" w:pos="840"/>
              </w:tabs>
              <w:adjustRightInd w:val="0"/>
              <w:snapToGrid w:val="0"/>
              <w:jc w:val="center"/>
              <w:rPr>
                <w:color w:val="auto"/>
                <w:sz w:val="24"/>
                <w:highlight w:val="none"/>
              </w:rPr>
            </w:pPr>
            <w:r>
              <w:rPr>
                <w:rFonts w:hint="eastAsia"/>
                <w:color w:val="auto"/>
                <w:sz w:val="24"/>
                <w:highlight w:val="none"/>
              </w:rPr>
              <w:t>0.8</w:t>
            </w:r>
            <w:r>
              <w:rPr>
                <w:color w:val="auto"/>
                <w:sz w:val="24"/>
                <w:highlight w:val="none"/>
              </w:rPr>
              <w:t>%</w:t>
            </w:r>
          </w:p>
        </w:tc>
      </w:tr>
      <w:tr w14:paraId="0447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3645C2A">
            <w:pPr>
              <w:tabs>
                <w:tab w:val="left" w:pos="750"/>
                <w:tab w:val="left" w:pos="840"/>
              </w:tabs>
              <w:adjustRightInd w:val="0"/>
              <w:snapToGrid w:val="0"/>
              <w:jc w:val="center"/>
              <w:rPr>
                <w:color w:val="auto"/>
                <w:sz w:val="24"/>
                <w:highlight w:val="none"/>
              </w:rPr>
            </w:pPr>
            <w:r>
              <w:rPr>
                <w:color w:val="auto"/>
                <w:sz w:val="24"/>
                <w:highlight w:val="none"/>
              </w:rPr>
              <w:t>500-1000</w:t>
            </w:r>
          </w:p>
        </w:tc>
        <w:tc>
          <w:tcPr>
            <w:tcW w:w="3657" w:type="dxa"/>
            <w:vAlign w:val="center"/>
          </w:tcPr>
          <w:p w14:paraId="734DB875">
            <w:pPr>
              <w:tabs>
                <w:tab w:val="left" w:pos="750"/>
                <w:tab w:val="left" w:pos="840"/>
              </w:tabs>
              <w:adjustRightInd w:val="0"/>
              <w:snapToGrid w:val="0"/>
              <w:jc w:val="center"/>
              <w:rPr>
                <w:color w:val="auto"/>
                <w:sz w:val="24"/>
                <w:highlight w:val="none"/>
              </w:rPr>
            </w:pPr>
            <w:r>
              <w:rPr>
                <w:color w:val="auto"/>
                <w:sz w:val="24"/>
                <w:highlight w:val="none"/>
              </w:rPr>
              <w:t>0.</w:t>
            </w:r>
            <w:r>
              <w:rPr>
                <w:rFonts w:hint="eastAsia"/>
                <w:color w:val="auto"/>
                <w:sz w:val="24"/>
                <w:highlight w:val="none"/>
              </w:rPr>
              <w:t>45</w:t>
            </w:r>
            <w:r>
              <w:rPr>
                <w:color w:val="auto"/>
                <w:sz w:val="24"/>
                <w:highlight w:val="none"/>
              </w:rPr>
              <w:t>%</w:t>
            </w:r>
          </w:p>
        </w:tc>
      </w:tr>
      <w:tr w14:paraId="1ECE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8863781">
            <w:pPr>
              <w:tabs>
                <w:tab w:val="left" w:pos="750"/>
                <w:tab w:val="left" w:pos="840"/>
              </w:tabs>
              <w:adjustRightInd w:val="0"/>
              <w:snapToGrid w:val="0"/>
              <w:jc w:val="center"/>
              <w:rPr>
                <w:color w:val="auto"/>
                <w:sz w:val="24"/>
                <w:highlight w:val="none"/>
              </w:rPr>
            </w:pPr>
            <w:r>
              <w:rPr>
                <w:color w:val="auto"/>
                <w:sz w:val="24"/>
                <w:highlight w:val="none"/>
              </w:rPr>
              <w:t>1000</w:t>
            </w:r>
            <w:r>
              <w:rPr>
                <w:rFonts w:hint="eastAsia"/>
                <w:color w:val="auto"/>
                <w:sz w:val="24"/>
                <w:highlight w:val="none"/>
              </w:rPr>
              <w:t>-5000</w:t>
            </w:r>
          </w:p>
        </w:tc>
        <w:tc>
          <w:tcPr>
            <w:tcW w:w="3657" w:type="dxa"/>
            <w:vAlign w:val="center"/>
          </w:tcPr>
          <w:p w14:paraId="39DE8988">
            <w:pPr>
              <w:tabs>
                <w:tab w:val="left" w:pos="750"/>
                <w:tab w:val="left" w:pos="840"/>
              </w:tabs>
              <w:adjustRightInd w:val="0"/>
              <w:snapToGrid w:val="0"/>
              <w:jc w:val="center"/>
              <w:rPr>
                <w:color w:val="auto"/>
                <w:sz w:val="24"/>
                <w:highlight w:val="none"/>
              </w:rPr>
            </w:pPr>
            <w:r>
              <w:rPr>
                <w:rFonts w:hint="eastAsia"/>
                <w:color w:val="auto"/>
                <w:sz w:val="24"/>
                <w:highlight w:val="none"/>
              </w:rPr>
              <w:t>0.25%</w:t>
            </w:r>
          </w:p>
        </w:tc>
      </w:tr>
      <w:tr w14:paraId="00AB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C62E4D7">
            <w:pPr>
              <w:tabs>
                <w:tab w:val="left" w:pos="750"/>
                <w:tab w:val="left" w:pos="840"/>
              </w:tabs>
              <w:adjustRightInd w:val="0"/>
              <w:snapToGrid w:val="0"/>
              <w:jc w:val="center"/>
              <w:rPr>
                <w:color w:val="auto"/>
                <w:sz w:val="24"/>
                <w:highlight w:val="none"/>
              </w:rPr>
            </w:pPr>
            <w:r>
              <w:rPr>
                <w:rFonts w:hint="eastAsia"/>
                <w:color w:val="auto"/>
                <w:sz w:val="24"/>
                <w:highlight w:val="none"/>
              </w:rPr>
              <w:t>5000-10000</w:t>
            </w:r>
          </w:p>
        </w:tc>
        <w:tc>
          <w:tcPr>
            <w:tcW w:w="3657" w:type="dxa"/>
            <w:vAlign w:val="center"/>
          </w:tcPr>
          <w:p w14:paraId="675A7C12">
            <w:pPr>
              <w:tabs>
                <w:tab w:val="left" w:pos="750"/>
                <w:tab w:val="left" w:pos="840"/>
              </w:tabs>
              <w:adjustRightInd w:val="0"/>
              <w:snapToGrid w:val="0"/>
              <w:jc w:val="center"/>
              <w:rPr>
                <w:color w:val="auto"/>
                <w:sz w:val="24"/>
                <w:highlight w:val="none"/>
              </w:rPr>
            </w:pPr>
            <w:r>
              <w:rPr>
                <w:rFonts w:hint="eastAsia"/>
                <w:color w:val="auto"/>
                <w:sz w:val="24"/>
                <w:highlight w:val="none"/>
              </w:rPr>
              <w:t>0.1%</w:t>
            </w:r>
          </w:p>
        </w:tc>
      </w:tr>
      <w:tr w14:paraId="0618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70C391F">
            <w:pPr>
              <w:tabs>
                <w:tab w:val="left" w:pos="750"/>
                <w:tab w:val="left" w:pos="840"/>
              </w:tabs>
              <w:adjustRightInd w:val="0"/>
              <w:snapToGrid w:val="0"/>
              <w:jc w:val="center"/>
              <w:rPr>
                <w:color w:val="auto"/>
                <w:sz w:val="24"/>
                <w:highlight w:val="none"/>
              </w:rPr>
            </w:pPr>
            <w:r>
              <w:rPr>
                <w:rFonts w:hint="eastAsia"/>
                <w:color w:val="auto"/>
                <w:sz w:val="24"/>
                <w:highlight w:val="none"/>
              </w:rPr>
              <w:t>10000-100000</w:t>
            </w:r>
          </w:p>
        </w:tc>
        <w:tc>
          <w:tcPr>
            <w:tcW w:w="3657" w:type="dxa"/>
            <w:vAlign w:val="center"/>
          </w:tcPr>
          <w:p w14:paraId="7122F673">
            <w:pPr>
              <w:tabs>
                <w:tab w:val="left" w:pos="750"/>
                <w:tab w:val="left" w:pos="840"/>
              </w:tabs>
              <w:adjustRightInd w:val="0"/>
              <w:snapToGrid w:val="0"/>
              <w:jc w:val="center"/>
              <w:rPr>
                <w:color w:val="auto"/>
                <w:sz w:val="24"/>
                <w:highlight w:val="none"/>
              </w:rPr>
            </w:pPr>
            <w:r>
              <w:rPr>
                <w:rFonts w:hint="eastAsia"/>
                <w:color w:val="auto"/>
                <w:sz w:val="24"/>
                <w:highlight w:val="none"/>
              </w:rPr>
              <w:t>0.05%</w:t>
            </w:r>
          </w:p>
        </w:tc>
      </w:tr>
    </w:tbl>
    <w:p w14:paraId="2861F74B">
      <w:pPr>
        <w:tabs>
          <w:tab w:val="left" w:pos="700"/>
        </w:tabs>
        <w:autoSpaceDE w:val="0"/>
        <w:autoSpaceDN w:val="0"/>
        <w:adjustRightInd w:val="0"/>
        <w:spacing w:line="360" w:lineRule="auto"/>
        <w:ind w:firstLine="448" w:firstLineChars="200"/>
        <w:rPr>
          <w:color w:val="auto"/>
          <w:sz w:val="24"/>
          <w:highlight w:val="none"/>
          <w:lang w:val="zh-CN"/>
        </w:rPr>
      </w:pPr>
      <w:r>
        <w:rPr>
          <w:color w:val="auto"/>
          <w:sz w:val="24"/>
          <w:highlight w:val="none"/>
          <w:lang w:val="zh-CN"/>
        </w:rPr>
        <w:t>服务费按差额定率累进法计算</w:t>
      </w:r>
      <w:r>
        <w:rPr>
          <w:rFonts w:hint="eastAsia"/>
          <w:color w:val="auto"/>
          <w:sz w:val="24"/>
          <w:highlight w:val="none"/>
          <w:lang w:val="zh-CN"/>
        </w:rPr>
        <w:t>，向下取整，精确到元。</w:t>
      </w:r>
      <w:r>
        <w:rPr>
          <w:color w:val="auto"/>
          <w:sz w:val="24"/>
          <w:highlight w:val="none"/>
          <w:lang w:val="zh-CN"/>
        </w:rPr>
        <w:t>例如</w:t>
      </w:r>
      <w:r>
        <w:rPr>
          <w:color w:val="auto"/>
          <w:sz w:val="24"/>
          <w:highlight w:val="none"/>
        </w:rPr>
        <w:t>中标</w:t>
      </w:r>
      <w:r>
        <w:rPr>
          <w:color w:val="auto"/>
          <w:sz w:val="24"/>
          <w:highlight w:val="none"/>
          <w:lang w:val="zh-CN"/>
        </w:rPr>
        <w:t>金额为680</w:t>
      </w:r>
      <w:r>
        <w:rPr>
          <w:rFonts w:hint="eastAsia"/>
          <w:color w:val="auto"/>
          <w:sz w:val="24"/>
          <w:highlight w:val="none"/>
          <w:lang w:val="zh-CN"/>
        </w:rPr>
        <w:t>5000</w:t>
      </w:r>
      <w:r>
        <w:rPr>
          <w:color w:val="auto"/>
          <w:sz w:val="24"/>
          <w:highlight w:val="none"/>
          <w:lang w:val="zh-CN"/>
        </w:rPr>
        <w:t>元，服务费</w:t>
      </w:r>
      <w:r>
        <w:rPr>
          <w:rFonts w:hint="eastAsia"/>
          <w:color w:val="auto"/>
          <w:sz w:val="24"/>
          <w:highlight w:val="none"/>
          <w:lang w:val="zh-CN"/>
        </w:rPr>
        <w:t>=</w:t>
      </w:r>
      <w:r>
        <w:rPr>
          <w:color w:val="auto"/>
          <w:sz w:val="24"/>
          <w:highlight w:val="none"/>
          <w:lang w:val="zh-CN"/>
        </w:rPr>
        <w:t>100</w:t>
      </w:r>
      <w:r>
        <w:rPr>
          <w:rFonts w:hint="eastAsia"/>
          <w:color w:val="auto"/>
          <w:sz w:val="24"/>
          <w:highlight w:val="none"/>
          <w:lang w:val="zh-CN"/>
        </w:rPr>
        <w:t>0000</w:t>
      </w:r>
      <w:r>
        <w:rPr>
          <w:color w:val="auto"/>
          <w:sz w:val="24"/>
          <w:highlight w:val="none"/>
          <w:lang w:val="zh-CN"/>
        </w:rPr>
        <w:t>×1%+</w:t>
      </w:r>
      <w:r>
        <w:rPr>
          <w:rFonts w:hint="eastAsia"/>
          <w:color w:val="auto"/>
          <w:sz w:val="24"/>
          <w:highlight w:val="none"/>
          <w:lang w:val="zh-CN"/>
        </w:rPr>
        <w:t>（</w:t>
      </w:r>
      <w:r>
        <w:rPr>
          <w:color w:val="auto"/>
          <w:sz w:val="24"/>
          <w:highlight w:val="none"/>
          <w:lang w:val="zh-CN"/>
        </w:rPr>
        <w:t>500</w:t>
      </w:r>
      <w:r>
        <w:rPr>
          <w:rFonts w:hint="eastAsia"/>
          <w:color w:val="auto"/>
          <w:sz w:val="24"/>
          <w:highlight w:val="none"/>
          <w:lang w:val="zh-CN"/>
        </w:rPr>
        <w:t>0000</w:t>
      </w:r>
      <w:r>
        <w:rPr>
          <w:color w:val="auto"/>
          <w:sz w:val="24"/>
          <w:highlight w:val="none"/>
          <w:lang w:val="zh-CN"/>
        </w:rPr>
        <w:t>-100</w:t>
      </w:r>
      <w:r>
        <w:rPr>
          <w:rFonts w:hint="eastAsia"/>
          <w:color w:val="auto"/>
          <w:sz w:val="24"/>
          <w:highlight w:val="none"/>
          <w:lang w:val="zh-CN"/>
        </w:rPr>
        <w:t>0000）</w:t>
      </w:r>
      <w:r>
        <w:rPr>
          <w:color w:val="auto"/>
          <w:sz w:val="24"/>
          <w:highlight w:val="none"/>
          <w:lang w:val="zh-CN"/>
        </w:rPr>
        <w:t>×</w:t>
      </w:r>
      <w:r>
        <w:rPr>
          <w:rFonts w:hint="eastAsia"/>
          <w:color w:val="auto"/>
          <w:sz w:val="24"/>
          <w:highlight w:val="none"/>
          <w:lang w:val="zh-CN"/>
        </w:rPr>
        <w:t>0.8</w:t>
      </w:r>
      <w:r>
        <w:rPr>
          <w:color w:val="auto"/>
          <w:sz w:val="24"/>
          <w:highlight w:val="none"/>
          <w:lang w:val="zh-CN"/>
        </w:rPr>
        <w:t>%+</w:t>
      </w:r>
      <w:r>
        <w:rPr>
          <w:rFonts w:hint="eastAsia"/>
          <w:color w:val="auto"/>
          <w:sz w:val="24"/>
          <w:highlight w:val="none"/>
          <w:lang w:val="zh-CN"/>
        </w:rPr>
        <w:t>（</w:t>
      </w:r>
      <w:r>
        <w:rPr>
          <w:color w:val="auto"/>
          <w:sz w:val="24"/>
          <w:highlight w:val="none"/>
          <w:lang w:val="zh-CN"/>
        </w:rPr>
        <w:t>680</w:t>
      </w:r>
      <w:r>
        <w:rPr>
          <w:rFonts w:hint="eastAsia"/>
          <w:color w:val="auto"/>
          <w:sz w:val="24"/>
          <w:highlight w:val="none"/>
          <w:lang w:val="zh-CN"/>
        </w:rPr>
        <w:t>5000</w:t>
      </w:r>
      <w:r>
        <w:rPr>
          <w:color w:val="auto"/>
          <w:sz w:val="24"/>
          <w:highlight w:val="none"/>
          <w:lang w:val="zh-CN"/>
        </w:rPr>
        <w:t>-500</w:t>
      </w:r>
      <w:r>
        <w:rPr>
          <w:rFonts w:hint="eastAsia"/>
          <w:color w:val="auto"/>
          <w:sz w:val="24"/>
          <w:highlight w:val="none"/>
          <w:lang w:val="zh-CN"/>
        </w:rPr>
        <w:t>0000）</w:t>
      </w:r>
      <w:r>
        <w:rPr>
          <w:color w:val="auto"/>
          <w:sz w:val="24"/>
          <w:highlight w:val="none"/>
          <w:lang w:val="zh-CN"/>
        </w:rPr>
        <w:t>×0.</w:t>
      </w:r>
      <w:r>
        <w:rPr>
          <w:rFonts w:hint="eastAsia"/>
          <w:color w:val="auto"/>
          <w:sz w:val="24"/>
          <w:highlight w:val="none"/>
          <w:lang w:val="zh-CN"/>
        </w:rPr>
        <w:t>45</w:t>
      </w:r>
      <w:r>
        <w:rPr>
          <w:color w:val="auto"/>
          <w:sz w:val="24"/>
          <w:highlight w:val="none"/>
          <w:lang w:val="zh-CN"/>
        </w:rPr>
        <w:t>%=</w:t>
      </w:r>
      <w:r>
        <w:rPr>
          <w:rFonts w:hint="eastAsia"/>
          <w:color w:val="auto"/>
          <w:sz w:val="24"/>
          <w:highlight w:val="none"/>
          <w:lang w:val="zh-CN"/>
        </w:rPr>
        <w:t>50122.5</w:t>
      </w:r>
      <w:r>
        <w:rPr>
          <w:color w:val="auto"/>
          <w:sz w:val="24"/>
          <w:highlight w:val="none"/>
          <w:lang w:val="zh-CN"/>
        </w:rPr>
        <w:t>元，服务费</w:t>
      </w:r>
      <w:r>
        <w:rPr>
          <w:rFonts w:hint="eastAsia"/>
          <w:color w:val="auto"/>
          <w:sz w:val="24"/>
          <w:highlight w:val="none"/>
          <w:lang w:val="zh-CN"/>
        </w:rPr>
        <w:t>缴纳50122元。</w:t>
      </w:r>
      <w:r>
        <w:rPr>
          <w:color w:val="auto"/>
          <w:sz w:val="24"/>
          <w:highlight w:val="none"/>
          <w:lang w:val="zh-CN"/>
        </w:rPr>
        <w:t>其中中标金额以《中标通知书》为准。</w:t>
      </w:r>
    </w:p>
    <w:p w14:paraId="32A0F19B">
      <w:pPr>
        <w:tabs>
          <w:tab w:val="left" w:pos="700"/>
        </w:tabs>
        <w:autoSpaceDE w:val="0"/>
        <w:autoSpaceDN w:val="0"/>
        <w:adjustRightInd w:val="0"/>
        <w:spacing w:line="360" w:lineRule="auto"/>
        <w:ind w:firstLine="448" w:firstLineChars="200"/>
        <w:rPr>
          <w:color w:val="auto"/>
          <w:sz w:val="24"/>
          <w:szCs w:val="24"/>
          <w:highlight w:val="none"/>
          <w:lang w:val="zh-CN"/>
        </w:rPr>
      </w:pPr>
      <w:r>
        <w:rPr>
          <w:rFonts w:hint="eastAsia"/>
          <w:color w:val="auto"/>
          <w:sz w:val="24"/>
          <w:szCs w:val="24"/>
          <w:highlight w:val="none"/>
        </w:rPr>
        <w:t>中标供应商应于中标公告发布之日起5个工作日内缴纳</w:t>
      </w:r>
      <w:r>
        <w:rPr>
          <w:rFonts w:hint="eastAsia"/>
          <w:color w:val="auto"/>
          <w:sz w:val="24"/>
          <w:szCs w:val="24"/>
          <w:highlight w:val="none"/>
          <w:lang w:val="zh-CN"/>
        </w:rPr>
        <w:t>招标代理服务费，缴费单位名称须与投标单位名称一致，缴费时请注明项目编号及中标包号。</w:t>
      </w:r>
    </w:p>
    <w:p w14:paraId="3D76B106">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名        称：天津市公共资源交易中心</w:t>
      </w:r>
    </w:p>
    <w:p w14:paraId="4362B2A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开户行及账号：中国建设银行股份有限公司天津明华支行 </w:t>
      </w:r>
    </w:p>
    <w:p w14:paraId="7E1A0325">
      <w:pPr>
        <w:pStyle w:val="29"/>
        <w:spacing w:line="360" w:lineRule="auto"/>
        <w:ind w:firstLine="2009" w:firstLineChars="897"/>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1205 0162 4900 0000 0675</w:t>
      </w:r>
    </w:p>
    <w:p w14:paraId="13D7F74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银行联行号：105110039436</w:t>
      </w:r>
    </w:p>
    <w:p w14:paraId="1062E10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纳税人识别号：1212 0000 MB1E 44809C</w:t>
      </w:r>
    </w:p>
    <w:p w14:paraId="4823E21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地址：天津市河东区红星路79号</w:t>
      </w:r>
    </w:p>
    <w:p w14:paraId="306142C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缴费及开票咨询电话：022-24532012</w:t>
      </w:r>
    </w:p>
    <w:p w14:paraId="0D9DB64C">
      <w:pPr>
        <w:pStyle w:val="29"/>
        <w:spacing w:line="360" w:lineRule="auto"/>
        <w:ind w:firstLine="448" w:firstLineChars="200"/>
        <w:jc w:val="both"/>
        <w:rPr>
          <w:rFonts w:ascii="Times New Roman" w:hAnsi="Times New Roman" w:eastAsia="宋体" w:cs="Times New Roman"/>
          <w:color w:val="auto"/>
          <w:highlight w:val="none"/>
        </w:rPr>
      </w:pPr>
    </w:p>
    <w:p w14:paraId="4D2E9E85">
      <w:pPr>
        <w:pStyle w:val="29"/>
        <w:spacing w:line="360" w:lineRule="auto"/>
        <w:jc w:val="both"/>
        <w:rPr>
          <w:rFonts w:ascii="Times New Roman" w:hAnsi="Times New Roman" w:eastAsia="宋体" w:cs="Times New Roman"/>
          <w:color w:val="auto"/>
          <w:highlight w:val="none"/>
        </w:rPr>
      </w:pPr>
    </w:p>
    <w:p w14:paraId="1B3993D9">
      <w:pPr>
        <w:pStyle w:val="29"/>
        <w:spacing w:line="360" w:lineRule="auto"/>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7</w:t>
      </w:r>
      <w:r>
        <w:rPr>
          <w:rFonts w:ascii="Times New Roman" w:hAnsi="Times New Roman" w:eastAsia="宋体" w:cs="Times New Roman"/>
          <w:color w:val="auto"/>
          <w:highlight w:val="none"/>
        </w:rPr>
        <w:t>日</w:t>
      </w:r>
    </w:p>
    <w:p w14:paraId="5764D004">
      <w:pPr>
        <w:widowControl/>
        <w:jc w:val="left"/>
        <w:rPr>
          <w:b/>
          <w:bCs/>
          <w:color w:val="auto"/>
          <w:kern w:val="28"/>
          <w:sz w:val="32"/>
          <w:szCs w:val="32"/>
          <w:highlight w:val="none"/>
        </w:rPr>
      </w:pPr>
    </w:p>
    <w:p w14:paraId="70DFB7A1">
      <w:pPr>
        <w:widowControl/>
        <w:jc w:val="left"/>
        <w:rPr>
          <w:b/>
          <w:bCs/>
          <w:color w:val="auto"/>
          <w:kern w:val="28"/>
          <w:sz w:val="32"/>
          <w:szCs w:val="32"/>
          <w:highlight w:val="none"/>
          <w:lang w:val="zh-CN"/>
        </w:rPr>
      </w:pPr>
      <w:r>
        <w:rPr>
          <w:color w:val="auto"/>
          <w:highlight w:val="none"/>
        </w:rPr>
        <w:br w:type="page"/>
      </w:r>
    </w:p>
    <w:p w14:paraId="5DF28BB1">
      <w:pPr>
        <w:pStyle w:val="16"/>
        <w:rPr>
          <w:rFonts w:ascii="Times New Roman" w:hAnsi="Times New Roman"/>
          <w:color w:val="auto"/>
          <w:highlight w:val="none"/>
        </w:rPr>
      </w:pPr>
      <w:r>
        <w:rPr>
          <w:rFonts w:ascii="Times New Roman" w:hAnsi="Times New Roman"/>
          <w:color w:val="auto"/>
          <w:highlight w:val="none"/>
        </w:rPr>
        <w:t>第二部分  招标项目</w:t>
      </w:r>
      <w:bookmarkEnd w:id="5"/>
      <w:r>
        <w:rPr>
          <w:rFonts w:ascii="Times New Roman" w:hAnsi="Times New Roman"/>
          <w:color w:val="auto"/>
          <w:highlight w:val="none"/>
        </w:rPr>
        <w:t>需求</w:t>
      </w:r>
    </w:p>
    <w:p w14:paraId="0529C2E2">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加注“★”号条款为不允许偏离的实质性要求，经评标委员会判定任意一条加注“★”号的条款出现偏离，视为无效投标。</w:t>
      </w:r>
    </w:p>
    <w:p w14:paraId="410B8A55">
      <w:pPr>
        <w:widowControl/>
        <w:ind w:firstLine="448" w:firstLineChars="200"/>
        <w:jc w:val="left"/>
        <w:rPr>
          <w:color w:val="auto"/>
          <w:sz w:val="24"/>
          <w:highlight w:val="none"/>
        </w:rPr>
      </w:pPr>
      <w:r>
        <w:rPr>
          <w:rFonts w:hint="eastAsia"/>
          <w:color w:val="auto"/>
          <w:sz w:val="24"/>
          <w:highlight w:val="none"/>
        </w:rPr>
        <w:t>一、项目背景</w:t>
      </w:r>
    </w:p>
    <w:p w14:paraId="13B0E80F">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ascii="Times New Roman" w:hAnsi="Times New Roman" w:cs="Times New Roman"/>
          <w:color w:val="auto"/>
          <w:sz w:val="24"/>
          <w:szCs w:val="24"/>
          <w:highlight w:val="none"/>
        </w:rPr>
        <w:t>根据《中华人民共和国密码法》、《商用密码管理条例》、《信息安全技术信息系统密码应用基本要求》（GB/T39786-2021）的要求，从物理和环境安全、网络和通信安全、设备和计算安全、应用和数据安全、管理制度、人员管理、建设运行和应急处置等方面的要求，对天津市血液中心信息系统进行商用密码应用安全性评估。</w:t>
      </w:r>
    </w:p>
    <w:p w14:paraId="3FD6E4FC">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二、技术要求</w:t>
      </w:r>
    </w:p>
    <w:p w14:paraId="33AC5C33">
      <w:pPr>
        <w:spacing w:line="360" w:lineRule="auto"/>
        <w:ind w:firstLine="448" w:firstLineChars="200"/>
        <w:outlineLvl w:val="0"/>
        <w:rPr>
          <w:color w:val="auto"/>
          <w:sz w:val="24"/>
          <w:highlight w:val="none"/>
        </w:rPr>
      </w:pPr>
      <w:r>
        <w:rPr>
          <w:rFonts w:hint="eastAsia"/>
          <w:color w:val="auto"/>
          <w:sz w:val="24"/>
          <w:highlight w:val="none"/>
        </w:rPr>
        <w:t>★</w:t>
      </w:r>
      <w:r>
        <w:rPr>
          <w:color w:val="auto"/>
          <w:sz w:val="24"/>
          <w:highlight w:val="none"/>
        </w:rPr>
        <w:t>（一）投标人须承诺所提供的服务、人员及设备符合相关强制性规定。</w:t>
      </w:r>
      <w:r>
        <w:rPr>
          <w:rFonts w:hint="eastAsia"/>
          <w:color w:val="auto"/>
          <w:sz w:val="24"/>
          <w:highlight w:val="none"/>
        </w:rPr>
        <w:t>验收时采购人有权要求投标人出具</w:t>
      </w:r>
      <w:r>
        <w:rPr>
          <w:color w:val="auto"/>
          <w:sz w:val="24"/>
          <w:highlight w:val="none"/>
        </w:rPr>
        <w:t>所提供的服务、人员及设备</w:t>
      </w:r>
      <w:r>
        <w:rPr>
          <w:rFonts w:hint="eastAsia"/>
          <w:color w:val="auto"/>
          <w:sz w:val="24"/>
          <w:highlight w:val="none"/>
        </w:rPr>
        <w:t>符合上述规定的证明文件。</w:t>
      </w:r>
    </w:p>
    <w:p w14:paraId="5D6E83EF">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（二）具体要求</w:t>
      </w:r>
    </w:p>
    <w:p w14:paraId="52A774B8">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详见项目需求书。</w:t>
      </w:r>
    </w:p>
    <w:p w14:paraId="1F56CF87">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三</w:t>
      </w:r>
      <w:r>
        <w:rPr>
          <w:color w:val="auto"/>
          <w:sz w:val="24"/>
          <w:szCs w:val="24"/>
          <w:highlight w:val="none"/>
        </w:rPr>
        <w:t>、商务要求</w:t>
      </w:r>
    </w:p>
    <w:p w14:paraId="05C94D6B">
      <w:pPr>
        <w:autoSpaceDE w:val="0"/>
        <w:autoSpaceDN w:val="0"/>
        <w:adjustRightInd w:val="0"/>
        <w:spacing w:line="360" w:lineRule="auto"/>
        <w:ind w:firstLine="448" w:firstLineChars="200"/>
        <w:rPr>
          <w:color w:val="auto"/>
          <w:sz w:val="24"/>
          <w:highlight w:val="none"/>
        </w:rPr>
      </w:pPr>
      <w:r>
        <w:rPr>
          <w:color w:val="auto"/>
          <w:sz w:val="24"/>
          <w:highlight w:val="none"/>
        </w:rPr>
        <w:t>（一）报价要求</w:t>
      </w:r>
    </w:p>
    <w:p w14:paraId="64D25F86">
      <w:pPr>
        <w:autoSpaceDE w:val="0"/>
        <w:autoSpaceDN w:val="0"/>
        <w:adjustRightInd w:val="0"/>
        <w:spacing w:line="360" w:lineRule="auto"/>
        <w:ind w:firstLine="448" w:firstLineChars="200"/>
        <w:rPr>
          <w:color w:val="auto"/>
          <w:sz w:val="24"/>
          <w:highlight w:val="none"/>
        </w:rPr>
      </w:pPr>
      <w:r>
        <w:rPr>
          <w:color w:val="auto"/>
          <w:sz w:val="24"/>
          <w:highlight w:val="none"/>
        </w:rPr>
        <w:t>1. 投标报价以人民币填列。</w:t>
      </w:r>
    </w:p>
    <w:p w14:paraId="5FA56A58">
      <w:pPr>
        <w:autoSpaceDE w:val="0"/>
        <w:autoSpaceDN w:val="0"/>
        <w:adjustRightInd w:val="0"/>
        <w:spacing w:line="360" w:lineRule="auto"/>
        <w:ind w:firstLine="448" w:firstLineChars="200"/>
        <w:rPr>
          <w:color w:val="auto"/>
          <w:sz w:val="24"/>
          <w:highlight w:val="none"/>
        </w:rPr>
      </w:pPr>
      <w:r>
        <w:rPr>
          <w:color w:val="auto"/>
          <w:sz w:val="24"/>
          <w:highlight w:val="none"/>
        </w:rPr>
        <w:t>2. 投标人的报价应包括：人员费用、服务费用、材料费用等为完成</w:t>
      </w:r>
      <w:r>
        <w:rPr>
          <w:rFonts w:hint="eastAsia"/>
          <w:color w:val="auto"/>
          <w:sz w:val="24"/>
          <w:highlight w:val="none"/>
        </w:rPr>
        <w:t>本</w:t>
      </w:r>
      <w:r>
        <w:rPr>
          <w:color w:val="auto"/>
          <w:sz w:val="24"/>
          <w:highlight w:val="none"/>
        </w:rPr>
        <w:t>文件规定的一切工作所需的全部费用。投标人所报价格应为最终优惠价格。</w:t>
      </w:r>
    </w:p>
    <w:p w14:paraId="5AD816F2">
      <w:pPr>
        <w:spacing w:line="360" w:lineRule="auto"/>
        <w:ind w:firstLine="448" w:firstLineChars="200"/>
        <w:rPr>
          <w:color w:val="auto"/>
          <w:kern w:val="0"/>
          <w:sz w:val="24"/>
          <w:szCs w:val="24"/>
          <w:highlight w:val="none"/>
        </w:rPr>
      </w:pPr>
      <w:r>
        <w:rPr>
          <w:rFonts w:hint="eastAsia"/>
          <w:color w:val="auto"/>
          <w:kern w:val="0"/>
          <w:sz w:val="24"/>
          <w:szCs w:val="24"/>
          <w:highlight w:val="none"/>
        </w:rPr>
        <w:t xml:space="preserve">3. </w:t>
      </w:r>
      <w:r>
        <w:rPr>
          <w:color w:val="auto"/>
          <w:sz w:val="24"/>
          <w:highlight w:val="none"/>
        </w:rPr>
        <w:t>验收相关费用由投标人负责。</w:t>
      </w:r>
    </w:p>
    <w:p w14:paraId="421DEAAD">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二</w:t>
      </w:r>
      <w:r>
        <w:rPr>
          <w:color w:val="auto"/>
          <w:sz w:val="24"/>
          <w:highlight w:val="none"/>
        </w:rPr>
        <w:t>）时间、地点要求</w:t>
      </w:r>
    </w:p>
    <w:p w14:paraId="001D761E">
      <w:pPr>
        <w:autoSpaceDE w:val="0"/>
        <w:autoSpaceDN w:val="0"/>
        <w:adjustRightInd w:val="0"/>
        <w:spacing w:line="360" w:lineRule="auto"/>
        <w:ind w:firstLine="448" w:firstLineChars="200"/>
        <w:rPr>
          <w:color w:val="auto"/>
          <w:sz w:val="24"/>
          <w:highlight w:val="none"/>
        </w:rPr>
      </w:pPr>
      <w:r>
        <w:rPr>
          <w:color w:val="auto"/>
          <w:sz w:val="24"/>
          <w:highlight w:val="none"/>
        </w:rPr>
        <w:t>1. 时间要求：</w:t>
      </w:r>
    </w:p>
    <w:p w14:paraId="7AA5EC8B">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合同签订起准备相关材料，项目具备评估条件，在接到通知的60个工作日内完成全部密码应用安全性评估工作</w:t>
      </w:r>
      <w:r>
        <w:rPr>
          <w:color w:val="auto"/>
          <w:sz w:val="24"/>
          <w:highlight w:val="none"/>
        </w:rPr>
        <w:t>（特殊情况以合同为准）。</w:t>
      </w:r>
    </w:p>
    <w:p w14:paraId="54FFF4C2">
      <w:pPr>
        <w:autoSpaceDE w:val="0"/>
        <w:autoSpaceDN w:val="0"/>
        <w:adjustRightInd w:val="0"/>
        <w:spacing w:line="360" w:lineRule="auto"/>
        <w:ind w:firstLine="448" w:firstLineChars="200"/>
        <w:rPr>
          <w:color w:val="auto"/>
          <w:sz w:val="24"/>
          <w:highlight w:val="none"/>
        </w:rPr>
      </w:pPr>
      <w:r>
        <w:rPr>
          <w:color w:val="auto"/>
          <w:sz w:val="24"/>
          <w:highlight w:val="none"/>
        </w:rPr>
        <w:t>2. 服务地点：</w:t>
      </w:r>
      <w:r>
        <w:rPr>
          <w:rFonts w:hint="eastAsia" w:ascii="Times New Roman" w:hAnsi="Times New Roman" w:eastAsia="宋体" w:cs="Times New Roman"/>
          <w:color w:val="auto"/>
          <w:highlight w:val="none"/>
        </w:rPr>
        <w:t>天津市南开区黄河道424号</w:t>
      </w:r>
      <w:r>
        <w:rPr>
          <w:color w:val="auto"/>
          <w:sz w:val="24"/>
          <w:highlight w:val="none"/>
        </w:rPr>
        <w:t>（特殊情况以合同为准）。</w:t>
      </w:r>
    </w:p>
    <w:p w14:paraId="5071B63F">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三</w:t>
      </w:r>
      <w:r>
        <w:rPr>
          <w:color w:val="auto"/>
          <w:sz w:val="24"/>
          <w:highlight w:val="none"/>
        </w:rPr>
        <w:t>）付款方式</w:t>
      </w:r>
    </w:p>
    <w:p w14:paraId="5332597F">
      <w:pPr>
        <w:autoSpaceDE w:val="0"/>
        <w:autoSpaceDN w:val="0"/>
        <w:adjustRightInd w:val="0"/>
        <w:spacing w:line="360" w:lineRule="auto"/>
        <w:ind w:firstLine="448" w:firstLineChars="200"/>
        <w:rPr>
          <w:rFonts w:hint="eastAsia"/>
          <w:color w:val="auto"/>
          <w:sz w:val="24"/>
          <w:highlight w:val="none"/>
        </w:rPr>
      </w:pPr>
      <w:r>
        <w:rPr>
          <w:rFonts w:hint="eastAsia"/>
          <w:color w:val="auto"/>
          <w:sz w:val="24"/>
          <w:highlight w:val="none"/>
        </w:rPr>
        <w:t>提交国家规定格式的密码应用安全性评估报告且验收合格</w:t>
      </w:r>
      <w:r>
        <w:rPr>
          <w:rFonts w:hint="eastAsia"/>
          <w:color w:val="auto"/>
          <w:sz w:val="24"/>
          <w:highlight w:val="none"/>
          <w:lang w:val="en-US" w:eastAsia="zh-CN"/>
        </w:rPr>
        <w:t>15</w:t>
      </w:r>
      <w:r>
        <w:rPr>
          <w:rFonts w:hint="eastAsia"/>
          <w:color w:val="auto"/>
          <w:sz w:val="24"/>
          <w:highlight w:val="none"/>
        </w:rPr>
        <w:t>个工作日内支付合同总额的</w:t>
      </w:r>
      <w:r>
        <w:rPr>
          <w:rFonts w:hint="eastAsia"/>
          <w:color w:val="auto"/>
          <w:sz w:val="24"/>
          <w:highlight w:val="none"/>
          <w:lang w:val="en-US" w:eastAsia="zh-CN"/>
        </w:rPr>
        <w:t>100</w:t>
      </w:r>
      <w:r>
        <w:rPr>
          <w:rFonts w:hint="eastAsia"/>
          <w:color w:val="auto"/>
          <w:sz w:val="24"/>
          <w:highlight w:val="none"/>
        </w:rPr>
        <w:t>%（特殊情况以合同为准）。</w:t>
      </w:r>
    </w:p>
    <w:p w14:paraId="7A41571D">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四</w:t>
      </w:r>
      <w:r>
        <w:rPr>
          <w:color w:val="auto"/>
          <w:sz w:val="24"/>
          <w:highlight w:val="none"/>
        </w:rPr>
        <w:t>）投标保证金和履约保证金</w:t>
      </w:r>
    </w:p>
    <w:p w14:paraId="383B8E36">
      <w:pPr>
        <w:autoSpaceDE w:val="0"/>
        <w:autoSpaceDN w:val="0"/>
        <w:adjustRightInd w:val="0"/>
        <w:spacing w:line="360" w:lineRule="auto"/>
        <w:ind w:firstLine="448" w:firstLineChars="200"/>
        <w:rPr>
          <w:color w:val="auto"/>
          <w:sz w:val="24"/>
          <w:highlight w:val="none"/>
        </w:rPr>
      </w:pPr>
      <w:r>
        <w:rPr>
          <w:color w:val="auto"/>
          <w:sz w:val="24"/>
          <w:highlight w:val="none"/>
        </w:rPr>
        <w:t>本项目不收取投标保证金和履约保证金。</w:t>
      </w:r>
    </w:p>
    <w:p w14:paraId="15578455">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（五）验收方法及标准</w:t>
      </w:r>
    </w:p>
    <w:p w14:paraId="6B475D44">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6C73A770">
      <w:pPr>
        <w:spacing w:line="360" w:lineRule="auto"/>
        <w:ind w:firstLine="448" w:firstLineChars="200"/>
        <w:outlineLvl w:val="0"/>
        <w:rPr>
          <w:color w:val="auto"/>
          <w:sz w:val="24"/>
          <w:highlight w:val="none"/>
        </w:rPr>
      </w:pPr>
      <w:r>
        <w:rPr>
          <w:color w:val="auto"/>
          <w:sz w:val="24"/>
          <w:highlight w:val="none"/>
        </w:rPr>
        <w:t>四、评分因素及评标标准</w:t>
      </w:r>
    </w:p>
    <w:p w14:paraId="22447795">
      <w:pPr>
        <w:spacing w:line="360" w:lineRule="auto"/>
        <w:ind w:firstLine="448" w:firstLineChars="200"/>
        <w:outlineLvl w:val="0"/>
        <w:rPr>
          <w:rFonts w:hint="eastAsia" w:eastAsia="宋体"/>
          <w:color w:val="auto"/>
          <w:kern w:val="0"/>
          <w:sz w:val="24"/>
          <w:szCs w:val="24"/>
          <w:highlight w:val="none"/>
          <w:lang w:eastAsia="zh-CN"/>
        </w:rPr>
      </w:pPr>
      <w:r>
        <w:rPr>
          <w:rFonts w:hint="eastAsia"/>
          <w:color w:val="auto"/>
          <w:kern w:val="0"/>
          <w:sz w:val="24"/>
          <w:szCs w:val="24"/>
          <w:highlight w:val="none"/>
        </w:rPr>
        <w:t>第</w:t>
      </w:r>
      <w:r>
        <w:rPr>
          <w:rFonts w:hint="eastAsia"/>
          <w:color w:val="auto"/>
          <w:kern w:val="0"/>
          <w:sz w:val="24"/>
          <w:szCs w:val="24"/>
          <w:highlight w:val="none"/>
          <w:lang w:val="en-US" w:eastAsia="zh-CN"/>
        </w:rPr>
        <w:t>一</w:t>
      </w:r>
      <w:r>
        <w:rPr>
          <w:rFonts w:hint="eastAsia"/>
          <w:color w:val="auto"/>
          <w:kern w:val="0"/>
          <w:sz w:val="24"/>
          <w:szCs w:val="24"/>
          <w:highlight w:val="none"/>
        </w:rPr>
        <w:t>包</w:t>
      </w:r>
      <w:r>
        <w:rPr>
          <w:rFonts w:hint="eastAsia"/>
          <w:color w:val="auto"/>
          <w:kern w:val="0"/>
          <w:sz w:val="24"/>
          <w:szCs w:val="24"/>
          <w:highlight w:val="none"/>
          <w:lang w:eastAsia="zh-CN"/>
        </w:rPr>
        <w:t>、</w:t>
      </w:r>
      <w:r>
        <w:rPr>
          <w:rFonts w:hint="eastAsia"/>
          <w:color w:val="auto"/>
          <w:kern w:val="0"/>
          <w:sz w:val="24"/>
          <w:szCs w:val="24"/>
          <w:highlight w:val="none"/>
        </w:rPr>
        <w:t>第二包</w:t>
      </w:r>
      <w:r>
        <w:rPr>
          <w:rFonts w:hint="eastAsia"/>
          <w:color w:val="auto"/>
          <w:kern w:val="0"/>
          <w:sz w:val="24"/>
          <w:szCs w:val="24"/>
          <w:highlight w:val="none"/>
          <w:lang w:eastAsia="zh-CN"/>
        </w:rPr>
        <w:t>：</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6DFB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67337A30">
            <w:pPr>
              <w:widowControl/>
              <w:adjustRightInd w:val="0"/>
              <w:snapToGrid w:val="0"/>
              <w:jc w:val="center"/>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3</w:t>
            </w:r>
            <w:r>
              <w:rPr>
                <w:color w:val="auto"/>
                <w:kern w:val="0"/>
                <w:sz w:val="24"/>
                <w:szCs w:val="24"/>
                <w:highlight w:val="none"/>
              </w:rPr>
              <w:t>0分）</w:t>
            </w:r>
          </w:p>
        </w:tc>
        <w:tc>
          <w:tcPr>
            <w:tcW w:w="1143" w:type="dxa"/>
            <w:shd w:val="clear" w:color="auto" w:fill="auto"/>
            <w:vAlign w:val="center"/>
          </w:tcPr>
          <w:p w14:paraId="55E7852D">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3ACD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2F264955">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2709B7C1">
            <w:pPr>
              <w:widowControl/>
              <w:adjustRightInd w:val="0"/>
              <w:snapToGrid w:val="0"/>
              <w:jc w:val="center"/>
              <w:rPr>
                <w:color w:val="auto"/>
                <w:kern w:val="0"/>
                <w:sz w:val="24"/>
                <w:szCs w:val="24"/>
                <w:highlight w:val="none"/>
              </w:rPr>
            </w:pPr>
            <w:r>
              <w:rPr>
                <w:color w:val="auto"/>
                <w:kern w:val="0"/>
                <w:sz w:val="24"/>
                <w:szCs w:val="24"/>
                <w:highlight w:val="none"/>
              </w:rPr>
              <w:t>价格</w:t>
            </w:r>
          </w:p>
        </w:tc>
        <w:tc>
          <w:tcPr>
            <w:tcW w:w="7311" w:type="dxa"/>
            <w:shd w:val="clear" w:color="auto" w:fill="auto"/>
            <w:vAlign w:val="center"/>
          </w:tcPr>
          <w:p w14:paraId="332F29A7">
            <w:pPr>
              <w:widowControl/>
              <w:adjustRightInd w:val="0"/>
              <w:snapToGrid w:val="0"/>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54C84D38">
            <w:pPr>
              <w:widowControl/>
              <w:adjustRightInd w:val="0"/>
              <w:snapToGrid w:val="0"/>
              <w:rPr>
                <w:color w:val="auto"/>
                <w:kern w:val="0"/>
                <w:sz w:val="24"/>
                <w:szCs w:val="24"/>
                <w:highlight w:val="none"/>
              </w:rPr>
            </w:pPr>
            <w:r>
              <w:rPr>
                <w:color w:val="auto"/>
                <w:kern w:val="0"/>
                <w:sz w:val="24"/>
                <w:szCs w:val="24"/>
                <w:highlight w:val="none"/>
              </w:rPr>
              <w:t>（2）投标报价得分=（评标基准价/投标报价）×</w:t>
            </w:r>
            <w:r>
              <w:rPr>
                <w:rFonts w:hint="eastAsia"/>
                <w:color w:val="auto"/>
                <w:kern w:val="0"/>
                <w:sz w:val="24"/>
                <w:szCs w:val="24"/>
                <w:highlight w:val="none"/>
                <w:lang w:val="en-US" w:eastAsia="zh-CN"/>
              </w:rPr>
              <w:t>3</w:t>
            </w:r>
            <w:r>
              <w:rPr>
                <w:color w:val="auto"/>
                <w:kern w:val="0"/>
                <w:sz w:val="24"/>
                <w:szCs w:val="24"/>
                <w:highlight w:val="none"/>
              </w:rPr>
              <w:t>0</w:t>
            </w:r>
          </w:p>
          <w:p w14:paraId="6A94C2B2">
            <w:pPr>
              <w:widowControl/>
              <w:adjustRightInd w:val="0"/>
              <w:snapToGrid w:val="0"/>
              <w:rPr>
                <w:color w:val="auto"/>
                <w:kern w:val="0"/>
                <w:sz w:val="24"/>
                <w:szCs w:val="24"/>
                <w:highlight w:val="none"/>
              </w:rPr>
            </w:pPr>
            <w:r>
              <w:rPr>
                <w:color w:val="auto"/>
                <w:kern w:val="0"/>
                <w:sz w:val="24"/>
                <w:szCs w:val="24"/>
                <w:highlight w:val="none"/>
              </w:rPr>
              <w:t>注：满足本文件要求且投标报价最低的投标报价为评标基准价。</w:t>
            </w:r>
          </w:p>
        </w:tc>
        <w:tc>
          <w:tcPr>
            <w:tcW w:w="1143" w:type="dxa"/>
            <w:shd w:val="clear" w:color="auto" w:fill="auto"/>
            <w:vAlign w:val="center"/>
          </w:tcPr>
          <w:p w14:paraId="0F3334AD">
            <w:pPr>
              <w:widowControl/>
              <w:adjustRightInd w:val="0"/>
              <w:snapToGrid w:val="0"/>
              <w:jc w:val="center"/>
              <w:rPr>
                <w:color w:val="auto"/>
                <w:kern w:val="0"/>
                <w:sz w:val="24"/>
                <w:szCs w:val="24"/>
                <w:highlight w:val="none"/>
              </w:rPr>
            </w:pPr>
            <w:r>
              <w:rPr>
                <w:rFonts w:hint="eastAsia"/>
                <w:color w:val="auto"/>
                <w:kern w:val="0"/>
                <w:sz w:val="24"/>
                <w:szCs w:val="24"/>
                <w:highlight w:val="none"/>
                <w:lang w:val="en-US" w:eastAsia="zh-CN"/>
              </w:rPr>
              <w:t>3</w:t>
            </w:r>
            <w:r>
              <w:rPr>
                <w:color w:val="auto"/>
                <w:kern w:val="0"/>
                <w:sz w:val="24"/>
                <w:szCs w:val="24"/>
                <w:highlight w:val="none"/>
              </w:rPr>
              <w:t>0</w:t>
            </w:r>
          </w:p>
        </w:tc>
      </w:tr>
      <w:tr w14:paraId="1E1D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3E87513F">
            <w:pPr>
              <w:widowControl/>
              <w:adjustRightInd w:val="0"/>
              <w:snapToGrid w:val="0"/>
              <w:jc w:val="center"/>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22</w:t>
            </w:r>
            <w:r>
              <w:rPr>
                <w:color w:val="auto"/>
                <w:kern w:val="0"/>
                <w:sz w:val="24"/>
                <w:szCs w:val="24"/>
                <w:highlight w:val="none"/>
              </w:rPr>
              <w:t>分）</w:t>
            </w:r>
          </w:p>
        </w:tc>
        <w:tc>
          <w:tcPr>
            <w:tcW w:w="1143" w:type="dxa"/>
            <w:shd w:val="clear" w:color="auto" w:fill="auto"/>
            <w:vAlign w:val="center"/>
          </w:tcPr>
          <w:p w14:paraId="7B429AC7">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3CC5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13B357D">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21433D21">
            <w:pPr>
              <w:widowControl/>
              <w:adjustRightInd w:val="0"/>
              <w:snapToGrid w:val="0"/>
              <w:jc w:val="center"/>
              <w:rPr>
                <w:color w:val="auto"/>
                <w:kern w:val="0"/>
                <w:sz w:val="24"/>
                <w:szCs w:val="24"/>
                <w:highlight w:val="none"/>
              </w:rPr>
            </w:pPr>
            <w:r>
              <w:rPr>
                <w:color w:val="auto"/>
                <w:kern w:val="0"/>
                <w:sz w:val="24"/>
                <w:szCs w:val="24"/>
                <w:highlight w:val="none"/>
              </w:rPr>
              <w:t>投标人业绩</w:t>
            </w:r>
          </w:p>
        </w:tc>
        <w:tc>
          <w:tcPr>
            <w:tcW w:w="7311" w:type="dxa"/>
            <w:shd w:val="clear" w:color="auto" w:fill="auto"/>
            <w:vAlign w:val="center"/>
          </w:tcPr>
          <w:p w14:paraId="511B44D2">
            <w:pPr>
              <w:widowControl/>
              <w:adjustRightInd w:val="0"/>
              <w:snapToGrid w:val="0"/>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投标人</w:t>
            </w:r>
            <w:r>
              <w:rPr>
                <w:color w:val="auto"/>
                <w:kern w:val="0"/>
                <w:sz w:val="24"/>
                <w:szCs w:val="24"/>
                <w:highlight w:val="none"/>
              </w:rPr>
              <w:t>曾实施的</w:t>
            </w:r>
            <w:r>
              <w:rPr>
                <w:rFonts w:hint="eastAsia"/>
                <w:color w:val="auto"/>
                <w:kern w:val="0"/>
                <w:sz w:val="24"/>
                <w:szCs w:val="24"/>
                <w:highlight w:val="none"/>
              </w:rPr>
              <w:t>商用密码应用安全性评估服务业绩</w:t>
            </w:r>
            <w:r>
              <w:rPr>
                <w:color w:val="auto"/>
                <w:kern w:val="0"/>
                <w:sz w:val="24"/>
                <w:szCs w:val="24"/>
                <w:highlight w:val="none"/>
              </w:rPr>
              <w:t>，提供的证明材料均不得遮挡涂黑，否则不予认定加分。</w:t>
            </w:r>
          </w:p>
          <w:p w14:paraId="6F196E8D">
            <w:pPr>
              <w:widowControl/>
              <w:adjustRightInd w:val="0"/>
              <w:snapToGrid w:val="0"/>
              <w:rPr>
                <w:color w:val="auto"/>
                <w:kern w:val="0"/>
                <w:sz w:val="24"/>
                <w:szCs w:val="24"/>
                <w:highlight w:val="none"/>
              </w:rPr>
            </w:pPr>
            <w:r>
              <w:rPr>
                <w:color w:val="auto"/>
                <w:kern w:val="0"/>
                <w:sz w:val="24"/>
                <w:szCs w:val="24"/>
                <w:highlight w:val="none"/>
              </w:rPr>
              <w:t>合同</w:t>
            </w:r>
            <w:r>
              <w:rPr>
                <w:rFonts w:hint="eastAsia"/>
                <w:color w:val="auto"/>
                <w:kern w:val="0"/>
                <w:sz w:val="24"/>
                <w:szCs w:val="24"/>
                <w:highlight w:val="none"/>
              </w:rPr>
              <w:t>原件电子件</w:t>
            </w:r>
            <w:r>
              <w:rPr>
                <w:color w:val="auto"/>
                <w:kern w:val="0"/>
                <w:sz w:val="24"/>
                <w:szCs w:val="24"/>
                <w:highlight w:val="none"/>
              </w:rPr>
              <w:t>。包括买卖双方名称及盖章、服务内容</w:t>
            </w:r>
            <w:r>
              <w:rPr>
                <w:rFonts w:hint="eastAsia"/>
                <w:bCs/>
                <w:color w:val="auto"/>
                <w:sz w:val="24"/>
                <w:highlight w:val="none"/>
              </w:rPr>
              <w:t>、合同签订日期（应为2023年1月1日或以后）</w:t>
            </w:r>
            <w:r>
              <w:rPr>
                <w:color w:val="auto"/>
                <w:kern w:val="0"/>
                <w:sz w:val="24"/>
                <w:szCs w:val="24"/>
                <w:highlight w:val="none"/>
              </w:rPr>
              <w:t>。</w:t>
            </w:r>
          </w:p>
          <w:p w14:paraId="0E97489A">
            <w:pPr>
              <w:widowControl/>
              <w:adjustRightInd w:val="0"/>
              <w:snapToGrid w:val="0"/>
              <w:rPr>
                <w:color w:val="auto"/>
                <w:kern w:val="0"/>
                <w:sz w:val="24"/>
                <w:szCs w:val="24"/>
                <w:highlight w:val="none"/>
              </w:rPr>
            </w:pPr>
            <w:r>
              <w:rPr>
                <w:color w:val="auto"/>
                <w:kern w:val="0"/>
                <w:sz w:val="24"/>
                <w:szCs w:val="24"/>
                <w:highlight w:val="none"/>
              </w:rPr>
              <w:t>每个</w:t>
            </w:r>
            <w:r>
              <w:rPr>
                <w:rFonts w:hint="eastAsia"/>
                <w:color w:val="auto"/>
                <w:kern w:val="0"/>
                <w:sz w:val="24"/>
                <w:szCs w:val="24"/>
                <w:highlight w:val="none"/>
              </w:rPr>
              <w:t>业绩2</w:t>
            </w:r>
            <w:r>
              <w:rPr>
                <w:color w:val="auto"/>
                <w:kern w:val="0"/>
                <w:sz w:val="24"/>
                <w:szCs w:val="24"/>
                <w:highlight w:val="none"/>
              </w:rPr>
              <w:t>分，最多</w:t>
            </w:r>
            <w:r>
              <w:rPr>
                <w:rFonts w:hint="eastAsia"/>
                <w:color w:val="auto"/>
                <w:kern w:val="0"/>
                <w:sz w:val="24"/>
                <w:szCs w:val="24"/>
                <w:highlight w:val="none"/>
              </w:rPr>
              <w:t>10</w:t>
            </w:r>
            <w:r>
              <w:rPr>
                <w:color w:val="auto"/>
                <w:kern w:val="0"/>
                <w:sz w:val="24"/>
                <w:szCs w:val="24"/>
                <w:highlight w:val="none"/>
              </w:rPr>
              <w:t>分</w:t>
            </w:r>
          </w:p>
        </w:tc>
        <w:tc>
          <w:tcPr>
            <w:tcW w:w="1143" w:type="dxa"/>
            <w:shd w:val="clear" w:color="auto" w:fill="auto"/>
            <w:vAlign w:val="center"/>
          </w:tcPr>
          <w:p w14:paraId="21E5929A">
            <w:pPr>
              <w:widowControl/>
              <w:adjustRightInd w:val="0"/>
              <w:snapToGrid w:val="0"/>
              <w:jc w:val="center"/>
              <w:rPr>
                <w:color w:val="auto"/>
                <w:kern w:val="0"/>
                <w:sz w:val="24"/>
                <w:szCs w:val="24"/>
                <w:highlight w:val="none"/>
              </w:rPr>
            </w:pPr>
            <w:r>
              <w:rPr>
                <w:rFonts w:hint="eastAsia"/>
                <w:color w:val="auto"/>
                <w:kern w:val="0"/>
                <w:sz w:val="24"/>
                <w:szCs w:val="24"/>
                <w:highlight w:val="none"/>
              </w:rPr>
              <w:t>10</w:t>
            </w:r>
          </w:p>
        </w:tc>
      </w:tr>
      <w:tr w14:paraId="5250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663" w:type="dxa"/>
            <w:shd w:val="clear" w:color="auto" w:fill="auto"/>
            <w:noWrap/>
            <w:vAlign w:val="center"/>
          </w:tcPr>
          <w:p w14:paraId="799D0014">
            <w:pPr>
              <w:widowControl/>
              <w:adjustRightInd w:val="0"/>
              <w:snapToGrid w:val="0"/>
              <w:jc w:val="center"/>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50AEEF40">
            <w:pPr>
              <w:widowControl/>
              <w:adjustRightInd w:val="0"/>
              <w:snapToGrid w:val="0"/>
              <w:jc w:val="center"/>
              <w:rPr>
                <w:color w:val="auto"/>
                <w:kern w:val="0"/>
                <w:sz w:val="24"/>
                <w:szCs w:val="24"/>
                <w:highlight w:val="none"/>
              </w:rPr>
            </w:pPr>
            <w:r>
              <w:rPr>
                <w:rFonts w:hint="eastAsia"/>
                <w:color w:val="auto"/>
                <w:sz w:val="24"/>
                <w:highlight w:val="none"/>
              </w:rPr>
              <w:t>投入</w:t>
            </w:r>
            <w:r>
              <w:rPr>
                <w:color w:val="auto"/>
                <w:sz w:val="24"/>
                <w:highlight w:val="none"/>
              </w:rPr>
              <w:t>人员评价</w:t>
            </w:r>
          </w:p>
        </w:tc>
        <w:tc>
          <w:tcPr>
            <w:tcW w:w="7311" w:type="dxa"/>
            <w:shd w:val="clear" w:color="auto" w:fill="auto"/>
            <w:vAlign w:val="center"/>
          </w:tcPr>
          <w:p w14:paraId="585AE684">
            <w:pPr>
              <w:widowControl/>
              <w:adjustRightInd w:val="0"/>
              <w:snapToGrid w:val="0"/>
              <w:rPr>
                <w:color w:val="auto"/>
                <w:kern w:val="0"/>
                <w:sz w:val="24"/>
                <w:szCs w:val="24"/>
                <w:highlight w:val="none"/>
              </w:rPr>
            </w:pPr>
            <w:r>
              <w:rPr>
                <w:color w:val="auto"/>
                <w:kern w:val="0"/>
                <w:sz w:val="24"/>
                <w:szCs w:val="24"/>
                <w:highlight w:val="none"/>
              </w:rPr>
              <w:t>投入的</w:t>
            </w:r>
            <w:r>
              <w:rPr>
                <w:rFonts w:hint="eastAsia"/>
                <w:color w:val="auto"/>
                <w:kern w:val="0"/>
                <w:sz w:val="24"/>
                <w:szCs w:val="24"/>
                <w:highlight w:val="none"/>
              </w:rPr>
              <w:t>人员</w:t>
            </w:r>
            <w:r>
              <w:rPr>
                <w:color w:val="auto"/>
                <w:kern w:val="0"/>
                <w:sz w:val="24"/>
                <w:szCs w:val="24"/>
                <w:highlight w:val="none"/>
              </w:rPr>
              <w:t>为投标单位正式员工，提供</w:t>
            </w:r>
            <w:r>
              <w:rPr>
                <w:rFonts w:hint="eastAsia"/>
                <w:color w:val="auto"/>
                <w:kern w:val="0"/>
                <w:sz w:val="24"/>
                <w:szCs w:val="24"/>
                <w:highlight w:val="none"/>
              </w:rPr>
              <w:t>人员</w:t>
            </w:r>
            <w:r>
              <w:rPr>
                <w:color w:val="auto"/>
                <w:kern w:val="0"/>
                <w:sz w:val="24"/>
                <w:szCs w:val="24"/>
                <w:highlight w:val="none"/>
              </w:rPr>
              <w:t>姓名、开标日前</w:t>
            </w:r>
            <w:r>
              <w:rPr>
                <w:rFonts w:hint="eastAsia"/>
                <w:color w:val="auto"/>
                <w:kern w:val="0"/>
                <w:sz w:val="24"/>
                <w:szCs w:val="24"/>
                <w:highlight w:val="none"/>
              </w:rPr>
              <w:t>四</w:t>
            </w:r>
            <w:r>
              <w:rPr>
                <w:color w:val="auto"/>
                <w:kern w:val="0"/>
                <w:sz w:val="24"/>
                <w:szCs w:val="24"/>
                <w:highlight w:val="none"/>
              </w:rPr>
              <w:t>个月</w:t>
            </w:r>
            <w:r>
              <w:rPr>
                <w:rFonts w:hint="eastAsia"/>
                <w:color w:val="auto"/>
                <w:kern w:val="0"/>
                <w:sz w:val="24"/>
                <w:szCs w:val="24"/>
                <w:highlight w:val="none"/>
              </w:rPr>
              <w:t>（含开标日当月）</w:t>
            </w:r>
            <w:r>
              <w:rPr>
                <w:color w:val="auto"/>
                <w:kern w:val="0"/>
                <w:sz w:val="24"/>
                <w:szCs w:val="24"/>
                <w:highlight w:val="none"/>
              </w:rPr>
              <w:t>中连续两个月的由投标单位为该</w:t>
            </w:r>
            <w:r>
              <w:rPr>
                <w:rFonts w:hint="eastAsia"/>
                <w:color w:val="auto"/>
                <w:kern w:val="0"/>
                <w:sz w:val="24"/>
                <w:szCs w:val="24"/>
                <w:highlight w:val="none"/>
              </w:rPr>
              <w:t>人员</w:t>
            </w:r>
            <w:r>
              <w:rPr>
                <w:color w:val="auto"/>
                <w:kern w:val="0"/>
                <w:sz w:val="24"/>
                <w:szCs w:val="24"/>
                <w:highlight w:val="none"/>
              </w:rPr>
              <w:t>缴纳社会保险证明电子件</w:t>
            </w:r>
            <w:r>
              <w:rPr>
                <w:rFonts w:hint="eastAsia"/>
                <w:color w:val="auto"/>
                <w:kern w:val="0"/>
                <w:sz w:val="24"/>
                <w:szCs w:val="24"/>
                <w:highlight w:val="none"/>
              </w:rPr>
              <w:t xml:space="preserve"> </w:t>
            </w:r>
            <w:r>
              <w:rPr>
                <w:color w:val="auto"/>
                <w:kern w:val="0"/>
                <w:sz w:val="24"/>
                <w:szCs w:val="24"/>
                <w:highlight w:val="none"/>
              </w:rPr>
              <w:t>，否则不予认定加分。</w:t>
            </w:r>
          </w:p>
          <w:p w14:paraId="76DF9F43">
            <w:pPr>
              <w:widowControl/>
              <w:numPr>
                <w:ilvl w:val="0"/>
                <w:numId w:val="2"/>
              </w:numPr>
              <w:adjustRightInd w:val="0"/>
              <w:snapToGrid w:val="0"/>
              <w:rPr>
                <w:rFonts w:hint="eastAsia"/>
                <w:color w:val="auto"/>
                <w:kern w:val="0"/>
                <w:sz w:val="24"/>
                <w:szCs w:val="24"/>
                <w:highlight w:val="none"/>
              </w:rPr>
            </w:pPr>
            <w:r>
              <w:rPr>
                <w:rFonts w:hint="eastAsia" w:eastAsia="宋体"/>
                <w:color w:val="auto"/>
                <w:kern w:val="0"/>
                <w:sz w:val="24"/>
                <w:szCs w:val="24"/>
                <w:highlight w:val="none"/>
              </w:rPr>
              <w:t>项目经理</w:t>
            </w:r>
            <w:r>
              <w:rPr>
                <w:rFonts w:hint="eastAsia"/>
                <w:color w:val="auto"/>
                <w:kern w:val="0"/>
                <w:sz w:val="24"/>
                <w:szCs w:val="24"/>
                <w:highlight w:val="none"/>
                <w:lang w:eastAsia="zh-CN"/>
              </w:rPr>
              <w:t>：</w:t>
            </w:r>
            <w:r>
              <w:rPr>
                <w:rFonts w:hint="eastAsia" w:eastAsia="宋体"/>
                <w:color w:val="auto"/>
                <w:kern w:val="0"/>
                <w:sz w:val="24"/>
                <w:szCs w:val="24"/>
                <w:highlight w:val="none"/>
              </w:rPr>
              <w:t>具备</w:t>
            </w:r>
            <w:r>
              <w:rPr>
                <w:rFonts w:eastAsia="宋体"/>
                <w:color w:val="auto"/>
                <w:kern w:val="0"/>
                <w:sz w:val="24"/>
                <w:szCs w:val="24"/>
                <w:highlight w:val="none"/>
              </w:rPr>
              <w:t>5年（或以上）相关</w:t>
            </w:r>
            <w:r>
              <w:rPr>
                <w:rFonts w:hint="eastAsia" w:eastAsia="宋体"/>
                <w:color w:val="auto"/>
                <w:kern w:val="0"/>
                <w:sz w:val="24"/>
                <w:szCs w:val="24"/>
                <w:highlight w:val="none"/>
              </w:rPr>
              <w:t>密码应用安全性评估</w:t>
            </w:r>
            <w:r>
              <w:rPr>
                <w:rFonts w:eastAsia="宋体"/>
                <w:color w:val="auto"/>
                <w:kern w:val="0"/>
                <w:sz w:val="24"/>
                <w:szCs w:val="24"/>
                <w:highlight w:val="none"/>
              </w:rPr>
              <w:t>工作经验。</w:t>
            </w:r>
            <w:r>
              <w:rPr>
                <w:rFonts w:hint="eastAsia"/>
                <w:color w:val="auto"/>
                <w:kern w:val="0"/>
                <w:sz w:val="24"/>
                <w:szCs w:val="24"/>
                <w:highlight w:val="none"/>
                <w:lang w:val="en-US" w:eastAsia="zh-CN"/>
              </w:rPr>
              <w:t>提供人员简历电子件得1分</w:t>
            </w:r>
            <w:r>
              <w:rPr>
                <w:rFonts w:hint="eastAsia"/>
                <w:color w:val="auto"/>
                <w:kern w:val="0"/>
                <w:sz w:val="24"/>
                <w:szCs w:val="24"/>
                <w:highlight w:val="none"/>
              </w:rPr>
              <w:t>，最多1分；</w:t>
            </w:r>
          </w:p>
          <w:p w14:paraId="6F3F26F9">
            <w:pPr>
              <w:widowControl/>
              <w:numPr>
                <w:ilvl w:val="0"/>
                <w:numId w:val="2"/>
              </w:numPr>
              <w:adjustRightInd w:val="0"/>
              <w:snapToGrid w:val="0"/>
              <w:ind w:left="0" w:leftChars="0" w:firstLine="0" w:firstLineChars="0"/>
              <w:rPr>
                <w:rFonts w:hint="eastAsia"/>
                <w:color w:val="auto"/>
                <w:kern w:val="0"/>
                <w:sz w:val="24"/>
                <w:szCs w:val="24"/>
                <w:highlight w:val="none"/>
              </w:rPr>
            </w:pPr>
            <w:r>
              <w:rPr>
                <w:rFonts w:hint="eastAsia" w:eastAsia="宋体"/>
                <w:color w:val="auto"/>
                <w:kern w:val="0"/>
                <w:sz w:val="24"/>
                <w:szCs w:val="24"/>
                <w:highlight w:val="none"/>
              </w:rPr>
              <w:t>项目经理</w:t>
            </w:r>
            <w:r>
              <w:rPr>
                <w:rFonts w:hint="eastAsia"/>
                <w:color w:val="auto"/>
                <w:kern w:val="0"/>
                <w:sz w:val="24"/>
                <w:szCs w:val="24"/>
                <w:highlight w:val="none"/>
                <w:lang w:eastAsia="zh-CN"/>
              </w:rPr>
              <w:t>：</w:t>
            </w:r>
            <w:r>
              <w:rPr>
                <w:rFonts w:eastAsia="宋体"/>
                <w:color w:val="auto"/>
                <w:kern w:val="0"/>
                <w:sz w:val="24"/>
                <w:szCs w:val="24"/>
                <w:highlight w:val="none"/>
              </w:rPr>
              <w:t>具备</w:t>
            </w:r>
            <w:r>
              <w:rPr>
                <w:rFonts w:hint="eastAsia" w:eastAsia="宋体"/>
                <w:color w:val="auto"/>
                <w:kern w:val="0"/>
                <w:sz w:val="24"/>
                <w:szCs w:val="24"/>
                <w:highlight w:val="none"/>
              </w:rPr>
              <w:t>商用密码应用安全性评估从业人员考核成绩单或商用密码应用安全性评估人员测评能力考核成绩单</w:t>
            </w:r>
            <w:r>
              <w:rPr>
                <w:rFonts w:hint="eastAsia"/>
                <w:color w:val="auto"/>
                <w:kern w:val="0"/>
                <w:sz w:val="24"/>
                <w:szCs w:val="24"/>
                <w:highlight w:val="none"/>
                <w:lang w:eastAsia="zh-CN"/>
              </w:rPr>
              <w:t>。</w:t>
            </w:r>
            <w:r>
              <w:rPr>
                <w:rFonts w:hint="eastAsia"/>
                <w:color w:val="auto"/>
                <w:kern w:val="0"/>
                <w:sz w:val="24"/>
                <w:szCs w:val="24"/>
                <w:highlight w:val="none"/>
                <w:lang w:val="en-US" w:eastAsia="zh-CN"/>
              </w:rPr>
              <w:t>提供人员成绩单电子件得1分</w:t>
            </w:r>
            <w:r>
              <w:rPr>
                <w:rFonts w:hint="eastAsia"/>
                <w:color w:val="auto"/>
                <w:kern w:val="0"/>
                <w:sz w:val="24"/>
                <w:szCs w:val="24"/>
                <w:highlight w:val="none"/>
              </w:rPr>
              <w:t>，，最多1分；</w:t>
            </w:r>
          </w:p>
          <w:p w14:paraId="35A01D08">
            <w:pPr>
              <w:widowControl/>
              <w:numPr>
                <w:ilvl w:val="0"/>
                <w:numId w:val="2"/>
              </w:numPr>
              <w:adjustRightInd w:val="0"/>
              <w:snapToGrid w:val="0"/>
              <w:ind w:left="0" w:leftChars="0" w:firstLine="0" w:firstLineChars="0"/>
              <w:rPr>
                <w:rFonts w:hint="eastAsia"/>
                <w:color w:val="auto"/>
                <w:kern w:val="0"/>
                <w:sz w:val="24"/>
                <w:szCs w:val="24"/>
                <w:highlight w:val="none"/>
              </w:rPr>
            </w:pPr>
            <w:r>
              <w:rPr>
                <w:rFonts w:hint="eastAsia" w:eastAsia="宋体"/>
                <w:color w:val="auto"/>
                <w:kern w:val="0"/>
                <w:sz w:val="24"/>
                <w:szCs w:val="24"/>
                <w:highlight w:val="none"/>
              </w:rPr>
              <w:t>投入人员</w:t>
            </w:r>
            <w:r>
              <w:rPr>
                <w:rFonts w:hint="eastAsia"/>
                <w:color w:val="auto"/>
                <w:kern w:val="0"/>
                <w:sz w:val="24"/>
                <w:szCs w:val="24"/>
                <w:highlight w:val="none"/>
                <w:lang w:eastAsia="zh-CN"/>
              </w:rPr>
              <w:t>（</w:t>
            </w:r>
            <w:r>
              <w:rPr>
                <w:rFonts w:hint="eastAsia"/>
                <w:color w:val="auto"/>
                <w:kern w:val="0"/>
                <w:sz w:val="24"/>
                <w:szCs w:val="24"/>
                <w:highlight w:val="none"/>
                <w:lang w:val="en-US" w:eastAsia="zh-CN"/>
              </w:rPr>
              <w:t>不包含项目经理</w:t>
            </w:r>
            <w:r>
              <w:rPr>
                <w:rFonts w:hint="eastAsia"/>
                <w:color w:val="auto"/>
                <w:kern w:val="0"/>
                <w:sz w:val="24"/>
                <w:szCs w:val="24"/>
                <w:highlight w:val="none"/>
                <w:lang w:eastAsia="zh-CN"/>
              </w:rPr>
              <w:t>）：</w:t>
            </w:r>
            <w:r>
              <w:rPr>
                <w:rFonts w:hint="eastAsia" w:eastAsia="宋体"/>
                <w:color w:val="auto"/>
                <w:kern w:val="0"/>
                <w:sz w:val="24"/>
                <w:szCs w:val="24"/>
                <w:highlight w:val="none"/>
              </w:rPr>
              <w:t>具备3</w:t>
            </w:r>
            <w:r>
              <w:rPr>
                <w:rFonts w:eastAsia="宋体"/>
                <w:color w:val="auto"/>
                <w:kern w:val="0"/>
                <w:sz w:val="24"/>
                <w:szCs w:val="24"/>
                <w:highlight w:val="none"/>
              </w:rPr>
              <w:t>年（或以上）相关</w:t>
            </w:r>
            <w:r>
              <w:rPr>
                <w:rFonts w:hint="eastAsia" w:eastAsia="宋体"/>
                <w:color w:val="auto"/>
                <w:kern w:val="0"/>
                <w:sz w:val="24"/>
                <w:szCs w:val="24"/>
                <w:highlight w:val="none"/>
              </w:rPr>
              <w:t>密码应用安全性评估</w:t>
            </w:r>
            <w:r>
              <w:rPr>
                <w:rFonts w:eastAsia="宋体"/>
                <w:color w:val="auto"/>
                <w:kern w:val="0"/>
                <w:sz w:val="24"/>
                <w:szCs w:val="24"/>
                <w:highlight w:val="none"/>
              </w:rPr>
              <w:t>工作经验。</w:t>
            </w:r>
            <w:r>
              <w:rPr>
                <w:rFonts w:hint="eastAsia"/>
                <w:color w:val="auto"/>
                <w:kern w:val="0"/>
                <w:sz w:val="24"/>
                <w:szCs w:val="24"/>
                <w:highlight w:val="none"/>
                <w:lang w:val="en-US" w:eastAsia="zh-CN"/>
              </w:rPr>
              <w:t>提供人员简历电子件得1分</w:t>
            </w:r>
            <w:r>
              <w:rPr>
                <w:rFonts w:hint="eastAsia"/>
                <w:color w:val="auto"/>
                <w:kern w:val="0"/>
                <w:sz w:val="24"/>
                <w:szCs w:val="24"/>
                <w:highlight w:val="none"/>
              </w:rPr>
              <w:t>，最多</w:t>
            </w:r>
            <w:r>
              <w:rPr>
                <w:rFonts w:hint="eastAsia"/>
                <w:color w:val="auto"/>
                <w:kern w:val="0"/>
                <w:sz w:val="24"/>
                <w:szCs w:val="24"/>
                <w:highlight w:val="none"/>
                <w:lang w:val="en-US" w:eastAsia="zh-CN"/>
              </w:rPr>
              <w:t>3</w:t>
            </w:r>
            <w:r>
              <w:rPr>
                <w:rFonts w:hint="eastAsia"/>
                <w:color w:val="auto"/>
                <w:kern w:val="0"/>
                <w:sz w:val="24"/>
                <w:szCs w:val="24"/>
                <w:highlight w:val="none"/>
              </w:rPr>
              <w:t>分；</w:t>
            </w:r>
          </w:p>
          <w:p w14:paraId="7F4925B8">
            <w:pPr>
              <w:widowControl/>
              <w:numPr>
                <w:ilvl w:val="0"/>
                <w:numId w:val="0"/>
              </w:numPr>
              <w:adjustRightInd w:val="0"/>
              <w:snapToGrid w:val="0"/>
              <w:ind w:leftChars="0"/>
              <w:rPr>
                <w:rFonts w:hint="eastAsia" w:eastAsia="宋体"/>
                <w:color w:val="auto"/>
                <w:kern w:val="0"/>
                <w:sz w:val="24"/>
                <w:szCs w:val="24"/>
                <w:highlight w:val="none"/>
                <w:lang w:eastAsia="zh-CN"/>
              </w:rPr>
            </w:pPr>
            <w:r>
              <w:rPr>
                <w:rFonts w:hint="eastAsia"/>
                <w:color w:val="auto"/>
                <w:kern w:val="0"/>
                <w:sz w:val="24"/>
                <w:szCs w:val="24"/>
                <w:highlight w:val="none"/>
                <w:lang w:eastAsia="zh-CN"/>
              </w:rPr>
              <w:t>（</w:t>
            </w:r>
            <w:r>
              <w:rPr>
                <w:rFonts w:hint="eastAsia"/>
                <w:color w:val="auto"/>
                <w:kern w:val="0"/>
                <w:sz w:val="24"/>
                <w:szCs w:val="24"/>
                <w:highlight w:val="none"/>
                <w:lang w:val="en-US" w:eastAsia="zh-CN"/>
              </w:rPr>
              <w:t>4</w:t>
            </w:r>
            <w:r>
              <w:rPr>
                <w:rFonts w:hint="eastAsia"/>
                <w:color w:val="auto"/>
                <w:kern w:val="0"/>
                <w:sz w:val="24"/>
                <w:szCs w:val="24"/>
                <w:highlight w:val="none"/>
                <w:lang w:eastAsia="zh-CN"/>
              </w:rPr>
              <w:t>）</w:t>
            </w:r>
            <w:r>
              <w:rPr>
                <w:rFonts w:hint="eastAsia" w:eastAsia="宋体"/>
                <w:color w:val="auto"/>
                <w:kern w:val="0"/>
                <w:sz w:val="24"/>
                <w:szCs w:val="24"/>
                <w:highlight w:val="none"/>
              </w:rPr>
              <w:t>投入人员</w:t>
            </w:r>
            <w:r>
              <w:rPr>
                <w:rFonts w:hint="eastAsia"/>
                <w:color w:val="auto"/>
                <w:kern w:val="0"/>
                <w:sz w:val="24"/>
                <w:szCs w:val="24"/>
                <w:highlight w:val="none"/>
                <w:lang w:eastAsia="zh-CN"/>
              </w:rPr>
              <w:t>（</w:t>
            </w:r>
            <w:r>
              <w:rPr>
                <w:rFonts w:hint="eastAsia"/>
                <w:color w:val="auto"/>
                <w:kern w:val="0"/>
                <w:sz w:val="24"/>
                <w:szCs w:val="24"/>
                <w:highlight w:val="none"/>
                <w:lang w:val="en-US" w:eastAsia="zh-CN"/>
              </w:rPr>
              <w:t>不包含项目经理</w:t>
            </w:r>
            <w:r>
              <w:rPr>
                <w:rFonts w:hint="eastAsia"/>
                <w:color w:val="auto"/>
                <w:kern w:val="0"/>
                <w:sz w:val="24"/>
                <w:szCs w:val="24"/>
                <w:highlight w:val="none"/>
                <w:lang w:eastAsia="zh-CN"/>
              </w:rPr>
              <w:t>）：</w:t>
            </w:r>
            <w:r>
              <w:rPr>
                <w:rFonts w:eastAsia="宋体"/>
                <w:color w:val="auto"/>
                <w:kern w:val="0"/>
                <w:sz w:val="24"/>
                <w:szCs w:val="24"/>
                <w:highlight w:val="none"/>
              </w:rPr>
              <w:t>具备</w:t>
            </w:r>
            <w:r>
              <w:rPr>
                <w:rFonts w:hint="eastAsia" w:eastAsia="宋体"/>
                <w:color w:val="auto"/>
                <w:kern w:val="0"/>
                <w:sz w:val="24"/>
                <w:szCs w:val="24"/>
                <w:highlight w:val="none"/>
              </w:rPr>
              <w:t>商用密码应用安全性评估从业人员考核成绩单或商用密码应用安全性评估人员测评能力考核成绩单</w:t>
            </w:r>
            <w:r>
              <w:rPr>
                <w:rFonts w:hint="eastAsia"/>
                <w:color w:val="auto"/>
                <w:kern w:val="0"/>
                <w:sz w:val="24"/>
                <w:szCs w:val="24"/>
                <w:highlight w:val="none"/>
                <w:lang w:eastAsia="zh-CN"/>
              </w:rPr>
              <w:t>。</w:t>
            </w:r>
            <w:r>
              <w:rPr>
                <w:rFonts w:hint="eastAsia"/>
                <w:color w:val="auto"/>
                <w:kern w:val="0"/>
                <w:sz w:val="24"/>
                <w:szCs w:val="24"/>
                <w:highlight w:val="none"/>
                <w:lang w:val="en-US" w:eastAsia="zh-CN"/>
              </w:rPr>
              <w:t>提供人员成绩单电子件得1分</w:t>
            </w:r>
            <w:r>
              <w:rPr>
                <w:rFonts w:hint="eastAsia"/>
                <w:color w:val="auto"/>
                <w:kern w:val="0"/>
                <w:sz w:val="24"/>
                <w:szCs w:val="24"/>
                <w:highlight w:val="none"/>
              </w:rPr>
              <w:t>，最多</w:t>
            </w:r>
            <w:r>
              <w:rPr>
                <w:rFonts w:hint="eastAsia"/>
                <w:color w:val="auto"/>
                <w:kern w:val="0"/>
                <w:sz w:val="24"/>
                <w:szCs w:val="24"/>
                <w:highlight w:val="none"/>
                <w:lang w:val="en-US" w:eastAsia="zh-CN"/>
              </w:rPr>
              <w:t>3</w:t>
            </w:r>
            <w:r>
              <w:rPr>
                <w:rFonts w:hint="eastAsia"/>
                <w:color w:val="auto"/>
                <w:kern w:val="0"/>
                <w:sz w:val="24"/>
                <w:szCs w:val="24"/>
                <w:highlight w:val="none"/>
              </w:rPr>
              <w:t>分</w:t>
            </w:r>
            <w:r>
              <w:rPr>
                <w:rFonts w:hint="eastAsia"/>
                <w:color w:val="auto"/>
                <w:kern w:val="0"/>
                <w:sz w:val="24"/>
                <w:szCs w:val="24"/>
                <w:highlight w:val="none"/>
                <w:lang w:eastAsia="zh-CN"/>
              </w:rPr>
              <w:t>。</w:t>
            </w:r>
          </w:p>
        </w:tc>
        <w:tc>
          <w:tcPr>
            <w:tcW w:w="1143" w:type="dxa"/>
            <w:shd w:val="clear" w:color="auto" w:fill="auto"/>
            <w:vAlign w:val="center"/>
          </w:tcPr>
          <w:p w14:paraId="36C26421">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8</w:t>
            </w:r>
          </w:p>
        </w:tc>
      </w:tr>
      <w:tr w14:paraId="171F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1639978C">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7BD3F192">
            <w:pPr>
              <w:widowControl/>
              <w:adjustRightInd w:val="0"/>
              <w:snapToGrid w:val="0"/>
              <w:jc w:val="center"/>
              <w:rPr>
                <w:color w:val="auto"/>
                <w:sz w:val="24"/>
                <w:highlight w:val="none"/>
              </w:rPr>
            </w:pPr>
            <w:r>
              <w:rPr>
                <w:rFonts w:hint="eastAsia"/>
                <w:color w:val="auto"/>
                <w:sz w:val="24"/>
                <w:highlight w:val="none"/>
              </w:rPr>
              <w:t>投标人承诺评价</w:t>
            </w:r>
          </w:p>
        </w:tc>
        <w:tc>
          <w:tcPr>
            <w:tcW w:w="7311" w:type="dxa"/>
            <w:shd w:val="clear" w:color="auto" w:fill="auto"/>
            <w:vAlign w:val="center"/>
          </w:tcPr>
          <w:p w14:paraId="71F06017">
            <w:pPr>
              <w:widowControl/>
              <w:adjustRightInd w:val="0"/>
              <w:snapToGrid w:val="0"/>
              <w:rPr>
                <w:color w:val="auto"/>
                <w:kern w:val="0"/>
                <w:sz w:val="24"/>
                <w:szCs w:val="24"/>
                <w:highlight w:val="none"/>
              </w:rPr>
            </w:pPr>
            <w:r>
              <w:rPr>
                <w:rFonts w:hint="eastAsia"/>
                <w:color w:val="auto"/>
                <w:kern w:val="0"/>
                <w:sz w:val="24"/>
                <w:szCs w:val="24"/>
                <w:highlight w:val="none"/>
              </w:rPr>
              <w:t>承诺完全满足本文件“报价要求”、“时间地点要求”、“付款方式要求”和技术要求中非“★”号要求的：</w:t>
            </w:r>
            <w:r>
              <w:rPr>
                <w:rFonts w:hint="eastAsia"/>
                <w:color w:val="auto"/>
                <w:kern w:val="0"/>
                <w:sz w:val="24"/>
                <w:szCs w:val="24"/>
                <w:highlight w:val="none"/>
                <w:lang w:val="en-US" w:eastAsia="zh-CN"/>
              </w:rPr>
              <w:t>4</w:t>
            </w:r>
            <w:r>
              <w:rPr>
                <w:rFonts w:hint="eastAsia"/>
                <w:color w:val="auto"/>
                <w:kern w:val="0"/>
                <w:sz w:val="24"/>
                <w:szCs w:val="24"/>
                <w:highlight w:val="none"/>
              </w:rPr>
              <w:t>分，其他0分。</w:t>
            </w:r>
          </w:p>
        </w:tc>
        <w:tc>
          <w:tcPr>
            <w:tcW w:w="1143" w:type="dxa"/>
            <w:shd w:val="clear" w:color="auto" w:fill="auto"/>
            <w:vAlign w:val="center"/>
          </w:tcPr>
          <w:p w14:paraId="389CC233">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4</w:t>
            </w:r>
          </w:p>
        </w:tc>
      </w:tr>
      <w:tr w14:paraId="6C4E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73D60133">
            <w:pPr>
              <w:widowControl/>
              <w:adjustRightInd w:val="0"/>
              <w:snapToGrid w:val="0"/>
              <w:jc w:val="center"/>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48</w:t>
            </w:r>
            <w:r>
              <w:rPr>
                <w:color w:val="auto"/>
                <w:kern w:val="0"/>
                <w:sz w:val="24"/>
                <w:szCs w:val="24"/>
                <w:highlight w:val="none"/>
              </w:rPr>
              <w:t>分）</w:t>
            </w:r>
          </w:p>
        </w:tc>
        <w:tc>
          <w:tcPr>
            <w:tcW w:w="1143" w:type="dxa"/>
            <w:shd w:val="clear" w:color="auto" w:fill="auto"/>
            <w:vAlign w:val="center"/>
          </w:tcPr>
          <w:p w14:paraId="5E5716FB">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59F4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6B37631">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1</w:t>
            </w:r>
          </w:p>
        </w:tc>
        <w:tc>
          <w:tcPr>
            <w:tcW w:w="1419" w:type="dxa"/>
            <w:shd w:val="clear" w:color="auto" w:fill="auto"/>
            <w:vAlign w:val="center"/>
          </w:tcPr>
          <w:p w14:paraId="5CC22AEA">
            <w:pPr>
              <w:widowControl/>
              <w:adjustRightInd w:val="0"/>
              <w:snapToGrid w:val="0"/>
              <w:jc w:val="center"/>
              <w:rPr>
                <w:color w:val="auto"/>
                <w:kern w:val="0"/>
                <w:sz w:val="24"/>
                <w:szCs w:val="24"/>
                <w:highlight w:val="none"/>
              </w:rPr>
            </w:pPr>
            <w:r>
              <w:rPr>
                <w:rFonts w:hint="eastAsia"/>
                <w:color w:val="auto"/>
                <w:kern w:val="0"/>
                <w:sz w:val="24"/>
                <w:szCs w:val="24"/>
                <w:highlight w:val="none"/>
              </w:rPr>
              <w:t>服务方案评价</w:t>
            </w:r>
          </w:p>
        </w:tc>
        <w:tc>
          <w:tcPr>
            <w:tcW w:w="7311" w:type="dxa"/>
            <w:shd w:val="clear" w:color="auto" w:fill="auto"/>
            <w:vAlign w:val="center"/>
          </w:tcPr>
          <w:p w14:paraId="54F90E00">
            <w:pPr>
              <w:widowControl/>
              <w:adjustRightInd w:val="0"/>
              <w:snapToGrid w:val="0"/>
              <w:rPr>
                <w:color w:val="auto"/>
                <w:kern w:val="0"/>
                <w:sz w:val="24"/>
                <w:szCs w:val="24"/>
                <w:highlight w:val="none"/>
              </w:rPr>
            </w:pPr>
            <w:r>
              <w:rPr>
                <w:rFonts w:hint="eastAsia"/>
                <w:color w:val="auto"/>
                <w:kern w:val="0"/>
                <w:sz w:val="24"/>
                <w:szCs w:val="24"/>
                <w:highlight w:val="none"/>
              </w:rPr>
              <w:t>至少包含服务流程、测试服务依据、服务计划、服务质量保障、售后服务、应急响应等内容。</w:t>
            </w:r>
          </w:p>
          <w:p w14:paraId="26424FFB">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1F0BDF3C">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451C0752">
            <w:pPr>
              <w:widowControl/>
              <w:adjustRightInd w:val="0"/>
              <w:snapToGrid w:val="0"/>
              <w:jc w:val="center"/>
              <w:rPr>
                <w:color w:val="auto"/>
                <w:kern w:val="0"/>
                <w:sz w:val="24"/>
                <w:szCs w:val="24"/>
                <w:highlight w:val="none"/>
              </w:rPr>
            </w:pPr>
            <w:r>
              <w:rPr>
                <w:rFonts w:hint="eastAsia"/>
                <w:color w:val="auto"/>
                <w:kern w:val="0"/>
                <w:sz w:val="24"/>
                <w:szCs w:val="24"/>
                <w:highlight w:val="none"/>
              </w:rPr>
              <w:t>12</w:t>
            </w:r>
          </w:p>
        </w:tc>
      </w:tr>
      <w:tr w14:paraId="6E7F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435245A">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2</w:t>
            </w:r>
          </w:p>
        </w:tc>
        <w:tc>
          <w:tcPr>
            <w:tcW w:w="1419" w:type="dxa"/>
            <w:shd w:val="clear" w:color="auto" w:fill="auto"/>
            <w:vAlign w:val="center"/>
          </w:tcPr>
          <w:p w14:paraId="2A1F6B5A">
            <w:pPr>
              <w:widowControl/>
              <w:adjustRightInd w:val="0"/>
              <w:snapToGrid w:val="0"/>
              <w:jc w:val="center"/>
              <w:rPr>
                <w:color w:val="auto"/>
                <w:kern w:val="0"/>
                <w:sz w:val="24"/>
                <w:szCs w:val="24"/>
                <w:highlight w:val="none"/>
              </w:rPr>
            </w:pPr>
            <w:r>
              <w:rPr>
                <w:rFonts w:hint="eastAsia"/>
                <w:color w:val="auto"/>
                <w:kern w:val="0"/>
                <w:sz w:val="24"/>
                <w:szCs w:val="24"/>
                <w:highlight w:val="none"/>
              </w:rPr>
              <w:t>测评技术方案评价</w:t>
            </w:r>
          </w:p>
        </w:tc>
        <w:tc>
          <w:tcPr>
            <w:tcW w:w="7311" w:type="dxa"/>
            <w:shd w:val="clear" w:color="auto" w:fill="auto"/>
            <w:vAlign w:val="center"/>
          </w:tcPr>
          <w:p w14:paraId="271D833B">
            <w:pPr>
              <w:widowControl/>
              <w:adjustRightInd w:val="0"/>
              <w:snapToGrid w:val="0"/>
              <w:rPr>
                <w:color w:val="auto"/>
                <w:kern w:val="0"/>
                <w:sz w:val="24"/>
                <w:szCs w:val="24"/>
                <w:highlight w:val="none"/>
              </w:rPr>
            </w:pPr>
            <w:r>
              <w:rPr>
                <w:rFonts w:hint="eastAsia"/>
                <w:color w:val="auto"/>
                <w:kern w:val="0"/>
                <w:sz w:val="24"/>
                <w:szCs w:val="24"/>
                <w:highlight w:val="none"/>
              </w:rPr>
              <w:t>至少包含服务体系架构、实现思路和关键技术应用，安全技术测评内容分解、安全管理测评内容分解以及常见问题及解决方案等方面内容。</w:t>
            </w:r>
          </w:p>
          <w:p w14:paraId="52D760E1">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791DFCE2">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510C86B7">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12</w:t>
            </w:r>
          </w:p>
        </w:tc>
      </w:tr>
      <w:tr w14:paraId="2242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A70A460">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c>
          <w:tcPr>
            <w:tcW w:w="1419" w:type="dxa"/>
            <w:shd w:val="clear" w:color="auto" w:fill="auto"/>
            <w:vAlign w:val="center"/>
          </w:tcPr>
          <w:p w14:paraId="61372EF8">
            <w:pPr>
              <w:widowControl/>
              <w:adjustRightInd w:val="0"/>
              <w:snapToGrid w:val="0"/>
              <w:jc w:val="center"/>
              <w:rPr>
                <w:color w:val="auto"/>
                <w:kern w:val="0"/>
                <w:sz w:val="24"/>
                <w:szCs w:val="24"/>
                <w:highlight w:val="none"/>
              </w:rPr>
            </w:pPr>
            <w:r>
              <w:rPr>
                <w:rFonts w:hint="eastAsia"/>
                <w:color w:val="auto"/>
                <w:sz w:val="24"/>
                <w:highlight w:val="none"/>
              </w:rPr>
              <w:t>测评环境和能力评价</w:t>
            </w:r>
          </w:p>
        </w:tc>
        <w:tc>
          <w:tcPr>
            <w:tcW w:w="7311" w:type="dxa"/>
            <w:shd w:val="clear" w:color="auto" w:fill="auto"/>
            <w:vAlign w:val="center"/>
          </w:tcPr>
          <w:p w14:paraId="4A8C32FD">
            <w:pPr>
              <w:widowControl/>
              <w:adjustRightInd w:val="0"/>
              <w:snapToGrid w:val="0"/>
              <w:rPr>
                <w:color w:val="auto"/>
                <w:kern w:val="0"/>
                <w:sz w:val="24"/>
                <w:szCs w:val="24"/>
                <w:highlight w:val="none"/>
              </w:rPr>
            </w:pPr>
            <w:r>
              <w:rPr>
                <w:rFonts w:hint="eastAsia"/>
                <w:color w:val="auto"/>
                <w:kern w:val="0"/>
                <w:sz w:val="24"/>
                <w:szCs w:val="24"/>
                <w:highlight w:val="none"/>
              </w:rPr>
              <w:t>至少包含完善的测评环境，配备密评网络抓包、密码算法、协议分析工具、随机数检测工具以及常用密码设备，具有模拟以及验证被测评系统密码应用方案的条件等。</w:t>
            </w:r>
          </w:p>
          <w:p w14:paraId="24AF22C2">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307898D3">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6722FF65">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12</w:t>
            </w:r>
          </w:p>
        </w:tc>
      </w:tr>
      <w:tr w14:paraId="2801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74D87A9">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4</w:t>
            </w:r>
          </w:p>
        </w:tc>
        <w:tc>
          <w:tcPr>
            <w:tcW w:w="1419" w:type="dxa"/>
            <w:shd w:val="clear" w:color="auto" w:fill="auto"/>
            <w:vAlign w:val="center"/>
          </w:tcPr>
          <w:p w14:paraId="1078AF0F">
            <w:pPr>
              <w:widowControl/>
              <w:adjustRightInd w:val="0"/>
              <w:snapToGrid w:val="0"/>
              <w:jc w:val="center"/>
              <w:rPr>
                <w:color w:val="auto"/>
                <w:kern w:val="0"/>
                <w:sz w:val="24"/>
                <w:szCs w:val="24"/>
                <w:highlight w:val="none"/>
              </w:rPr>
            </w:pPr>
            <w:r>
              <w:rPr>
                <w:color w:val="auto"/>
                <w:sz w:val="24"/>
                <w:highlight w:val="none"/>
              </w:rPr>
              <w:t>保密管理方案评价</w:t>
            </w:r>
          </w:p>
        </w:tc>
        <w:tc>
          <w:tcPr>
            <w:tcW w:w="7311" w:type="dxa"/>
            <w:shd w:val="clear" w:color="auto" w:fill="auto"/>
            <w:vAlign w:val="center"/>
          </w:tcPr>
          <w:p w14:paraId="7FFA9F43">
            <w:pPr>
              <w:widowControl/>
              <w:adjustRightInd w:val="0"/>
              <w:snapToGrid w:val="0"/>
              <w:rPr>
                <w:color w:val="auto"/>
                <w:sz w:val="24"/>
                <w:highlight w:val="none"/>
              </w:rPr>
            </w:pPr>
            <w:r>
              <w:rPr>
                <w:rFonts w:hint="eastAsia"/>
                <w:color w:val="auto"/>
                <w:sz w:val="24"/>
                <w:highlight w:val="none"/>
              </w:rPr>
              <w:t>至少包含保证服务过程中有可能获取的保密信息不泄露的措施：制定保密制度、服务人员保密培训、重点岗位双人服务、泄密惩罚办法。</w:t>
            </w:r>
          </w:p>
          <w:p w14:paraId="73D929B3">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389D90D8">
            <w:pPr>
              <w:widowControl/>
              <w:adjustRightInd w:val="0"/>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143" w:type="dxa"/>
            <w:shd w:val="clear" w:color="auto" w:fill="auto"/>
            <w:vAlign w:val="center"/>
          </w:tcPr>
          <w:p w14:paraId="5B590633">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12</w:t>
            </w:r>
          </w:p>
        </w:tc>
      </w:tr>
      <w:tr w14:paraId="34B7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5A762010">
            <w:pPr>
              <w:widowControl/>
              <w:adjustRightInd w:val="0"/>
              <w:snapToGrid w:val="0"/>
              <w:jc w:val="center"/>
              <w:rPr>
                <w:color w:val="auto"/>
                <w:sz w:val="24"/>
                <w:highlight w:val="none"/>
              </w:rPr>
            </w:pPr>
            <w:r>
              <w:rPr>
                <w:color w:val="auto"/>
                <w:sz w:val="24"/>
                <w:highlight w:val="none"/>
              </w:rPr>
              <w:t>合计</w:t>
            </w:r>
          </w:p>
        </w:tc>
        <w:tc>
          <w:tcPr>
            <w:tcW w:w="1143" w:type="dxa"/>
            <w:shd w:val="clear" w:color="auto" w:fill="auto"/>
            <w:vAlign w:val="center"/>
          </w:tcPr>
          <w:p w14:paraId="15C76DA7">
            <w:pPr>
              <w:widowControl/>
              <w:adjustRightInd w:val="0"/>
              <w:snapToGrid w:val="0"/>
              <w:jc w:val="center"/>
              <w:rPr>
                <w:color w:val="auto"/>
                <w:kern w:val="0"/>
                <w:sz w:val="24"/>
                <w:szCs w:val="24"/>
                <w:highlight w:val="none"/>
              </w:rPr>
            </w:pPr>
            <w:r>
              <w:rPr>
                <w:color w:val="auto"/>
                <w:kern w:val="0"/>
                <w:sz w:val="24"/>
                <w:szCs w:val="24"/>
                <w:highlight w:val="none"/>
              </w:rPr>
              <w:t>100</w:t>
            </w:r>
          </w:p>
        </w:tc>
      </w:tr>
    </w:tbl>
    <w:p w14:paraId="54EF4B37">
      <w:pPr>
        <w:spacing w:line="360" w:lineRule="auto"/>
        <w:ind w:firstLine="448" w:firstLineChars="200"/>
        <w:outlineLvl w:val="0"/>
        <w:rPr>
          <w:color w:val="auto"/>
          <w:sz w:val="24"/>
          <w:highlight w:val="none"/>
        </w:rPr>
      </w:pPr>
      <w:r>
        <w:rPr>
          <w:rFonts w:hint="eastAsia"/>
          <w:color w:val="auto"/>
          <w:kern w:val="0"/>
          <w:sz w:val="24"/>
          <w:szCs w:val="24"/>
          <w:highlight w:val="none"/>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309B20B1">
      <w:pPr>
        <w:widowControl/>
        <w:jc w:val="left"/>
        <w:rPr>
          <w:color w:val="auto"/>
          <w:sz w:val="24"/>
          <w:highlight w:val="none"/>
        </w:rPr>
      </w:pPr>
      <w:r>
        <w:rPr>
          <w:color w:val="auto"/>
          <w:sz w:val="24"/>
          <w:highlight w:val="none"/>
        </w:rPr>
        <w:br w:type="page"/>
      </w:r>
    </w:p>
    <w:p w14:paraId="72E27D94">
      <w:pPr>
        <w:spacing w:line="360" w:lineRule="auto"/>
        <w:ind w:firstLine="448" w:firstLineChars="200"/>
        <w:jc w:val="center"/>
        <w:outlineLvl w:val="0"/>
        <w:rPr>
          <w:b/>
          <w:color w:val="auto"/>
          <w:sz w:val="24"/>
          <w:highlight w:val="none"/>
        </w:rPr>
      </w:pPr>
      <w:r>
        <w:rPr>
          <w:rFonts w:hint="eastAsia"/>
          <w:b/>
          <w:color w:val="auto"/>
          <w:sz w:val="24"/>
          <w:highlight w:val="none"/>
        </w:rPr>
        <w:t>项目需求书</w:t>
      </w:r>
    </w:p>
    <w:p w14:paraId="40203346">
      <w:pPr>
        <w:spacing w:line="360" w:lineRule="auto"/>
        <w:ind w:firstLine="448" w:firstLineChars="200"/>
        <w:outlineLvl w:val="0"/>
        <w:rPr>
          <w:color w:val="auto"/>
          <w:kern w:val="0"/>
          <w:sz w:val="24"/>
          <w:szCs w:val="24"/>
          <w:highlight w:val="none"/>
        </w:rPr>
      </w:pPr>
      <w:r>
        <w:rPr>
          <w:rFonts w:hint="eastAsia"/>
          <w:color w:val="auto"/>
          <w:kern w:val="0"/>
          <w:sz w:val="24"/>
          <w:szCs w:val="24"/>
          <w:highlight w:val="none"/>
        </w:rPr>
        <w:t>一、测评范围</w:t>
      </w:r>
    </w:p>
    <w:p w14:paraId="28F5E712">
      <w:pPr>
        <w:spacing w:line="360" w:lineRule="auto"/>
        <w:ind w:firstLine="448"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第一包 </w:t>
      </w:r>
    </w:p>
    <w:p w14:paraId="3CF5CB06">
      <w:pPr>
        <w:spacing w:line="360" w:lineRule="auto"/>
        <w:ind w:firstLine="448"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天津市无偿献血受益人用血费用减免信息系统</w:t>
      </w:r>
    </w:p>
    <w:p w14:paraId="5D8138E9">
      <w:pPr>
        <w:spacing w:line="360" w:lineRule="auto"/>
        <w:ind w:firstLine="448"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天津市血液管理信息系统</w:t>
      </w:r>
    </w:p>
    <w:p w14:paraId="085E77F0">
      <w:pPr>
        <w:spacing w:line="360" w:lineRule="auto"/>
        <w:ind w:firstLine="448"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第二包 </w:t>
      </w:r>
    </w:p>
    <w:p w14:paraId="6B21F188">
      <w:pPr>
        <w:spacing w:line="360" w:lineRule="auto"/>
        <w:ind w:firstLine="448" w:firstLineChars="200"/>
        <w:rPr>
          <w:color w:val="auto"/>
          <w:kern w:val="0"/>
          <w:sz w:val="24"/>
          <w:szCs w:val="24"/>
          <w:highlight w:val="none"/>
        </w:rPr>
      </w:pPr>
      <w:r>
        <w:rPr>
          <w:rFonts w:hint="eastAsia" w:ascii="Times New Roman" w:hAnsi="Times New Roman" w:cs="Times New Roman"/>
          <w:color w:val="auto"/>
          <w:sz w:val="24"/>
          <w:szCs w:val="24"/>
          <w:highlight w:val="none"/>
        </w:rPr>
        <w:t>采供血业务管理信息系统</w:t>
      </w:r>
    </w:p>
    <w:p w14:paraId="18865C90">
      <w:pPr>
        <w:spacing w:line="360" w:lineRule="auto"/>
        <w:ind w:firstLine="448" w:firstLineChars="200"/>
        <w:outlineLvl w:val="0"/>
        <w:rPr>
          <w:color w:val="auto"/>
          <w:kern w:val="0"/>
          <w:sz w:val="24"/>
          <w:szCs w:val="24"/>
          <w:highlight w:val="none"/>
        </w:rPr>
      </w:pPr>
      <w:r>
        <w:rPr>
          <w:rFonts w:hint="eastAsia"/>
          <w:color w:val="auto"/>
          <w:kern w:val="0"/>
          <w:sz w:val="24"/>
          <w:szCs w:val="24"/>
          <w:highlight w:val="none"/>
        </w:rPr>
        <w:t>二、测评服务要求</w:t>
      </w:r>
    </w:p>
    <w:p w14:paraId="08CE6397">
      <w:pPr>
        <w:spacing w:line="360" w:lineRule="auto"/>
        <w:ind w:firstLine="448"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（一）密码应用安全性评估服务要求</w:t>
      </w:r>
    </w:p>
    <w:p w14:paraId="3E5DADFD">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至少包含待评估的信息系统名称、评估范围、评估报告要求等方面内容</w:t>
      </w:r>
    </w:p>
    <w:p w14:paraId="3DBD8322">
      <w:pPr>
        <w:spacing w:line="360" w:lineRule="auto"/>
        <w:ind w:firstLine="396" w:firstLineChars="17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供应商针对</w:t>
      </w:r>
      <w:r>
        <w:rPr>
          <w:rFonts w:hint="eastAsia" w:ascii="宋体" w:hAnsi="宋体" w:eastAsia="宋体" w:cs="宋体"/>
          <w:color w:val="auto"/>
          <w:sz w:val="24"/>
          <w:szCs w:val="24"/>
          <w:highlight w:val="none"/>
          <w:lang w:val="en-US" w:eastAsia="zh-CN"/>
        </w:rPr>
        <w:t>被测信息系统</w:t>
      </w:r>
      <w:r>
        <w:rPr>
          <w:rFonts w:hint="eastAsia" w:ascii="宋体" w:hAnsi="宋体" w:eastAsia="宋体" w:cs="宋体"/>
          <w:color w:val="auto"/>
          <w:sz w:val="24"/>
          <w:szCs w:val="24"/>
          <w:highlight w:val="none"/>
        </w:rPr>
        <w:t>提供密码测评，并对密码应用提供全过程咨询、培训与保障服务。</w:t>
      </w:r>
    </w:p>
    <w:p w14:paraId="03F96C85">
      <w:pPr>
        <w:spacing w:line="360" w:lineRule="auto"/>
        <w:ind w:firstLine="448" w:firstLineChars="200"/>
        <w:rPr>
          <w:rFonts w:hint="eastAsia" w:ascii="Times New Roman" w:hAnsi="Times New Roman" w:cs="Times New Roman"/>
          <w:color w:val="auto"/>
          <w:sz w:val="24"/>
          <w:highlight w:val="none"/>
        </w:rPr>
      </w:pPr>
      <w:r>
        <w:rPr>
          <w:rFonts w:hint="eastAsia" w:ascii="宋体" w:hAnsi="宋体" w:eastAsia="宋体" w:cs="宋体"/>
          <w:color w:val="auto"/>
          <w:sz w:val="24"/>
          <w:szCs w:val="24"/>
          <w:highlight w:val="none"/>
        </w:rPr>
        <w:t>在服务期内，供应商至少具备</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名《商用密码应用安全性评估从业人员考核证书》（原商用密码应用安全性评估人员测评能力考核）的密评人员1小时内</w:t>
      </w:r>
      <w:r>
        <w:rPr>
          <w:rFonts w:hint="eastAsia" w:ascii="宋体" w:hAnsi="宋体" w:eastAsia="宋体" w:cs="宋体"/>
          <w:color w:val="auto"/>
          <w:sz w:val="24"/>
          <w:szCs w:val="24"/>
          <w:highlight w:val="none"/>
          <w:lang w:val="en-US" w:eastAsia="zh-CN"/>
        </w:rPr>
        <w:t>做</w:t>
      </w:r>
      <w:r>
        <w:rPr>
          <w:rFonts w:hint="eastAsia" w:ascii="宋体" w:hAnsi="宋体" w:eastAsia="宋体" w:cs="宋体"/>
          <w:color w:val="auto"/>
          <w:sz w:val="24"/>
          <w:szCs w:val="24"/>
          <w:highlight w:val="none"/>
        </w:rPr>
        <w:t>好服务应答和反馈，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小时内到达现场对出现的问题进行现场分析、记录、处置和归档。服务期间提供应急保障工作。为确保项目实施</w:t>
      </w:r>
      <w:r>
        <w:rPr>
          <w:rFonts w:hint="eastAsia" w:ascii="宋体" w:hAnsi="宋体" w:eastAsia="宋体" w:cs="宋体"/>
          <w:color w:val="auto"/>
          <w:sz w:val="24"/>
          <w:szCs w:val="24"/>
          <w:highlight w:val="none"/>
          <w:lang w:val="en-US" w:eastAsia="zh-CN"/>
        </w:rPr>
        <w:t>过程</w:t>
      </w:r>
      <w:r>
        <w:rPr>
          <w:rFonts w:hint="eastAsia" w:ascii="宋体" w:hAnsi="宋体" w:eastAsia="宋体" w:cs="宋体"/>
          <w:color w:val="auto"/>
          <w:sz w:val="24"/>
          <w:szCs w:val="24"/>
          <w:highlight w:val="none"/>
        </w:rPr>
        <w:t>和交付</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质量，需要供应商组织召开密评项目启动会和验收汇报，项目组</w:t>
      </w:r>
      <w:r>
        <w:rPr>
          <w:rFonts w:hint="eastAsia" w:ascii="宋体" w:hAnsi="宋体" w:eastAsia="宋体" w:cs="宋体"/>
          <w:color w:val="auto"/>
          <w:sz w:val="24"/>
          <w:szCs w:val="24"/>
          <w:highlight w:val="none"/>
          <w:lang w:val="en-US" w:eastAsia="zh-CN"/>
        </w:rPr>
        <w:t>成员</w:t>
      </w:r>
      <w:r>
        <w:rPr>
          <w:rFonts w:hint="eastAsia" w:ascii="宋体" w:hAnsi="宋体" w:eastAsia="宋体" w:cs="宋体"/>
          <w:color w:val="auto"/>
          <w:sz w:val="24"/>
          <w:szCs w:val="24"/>
          <w:highlight w:val="none"/>
        </w:rPr>
        <w:t>4人均需</w:t>
      </w:r>
      <w:r>
        <w:rPr>
          <w:rFonts w:hint="eastAsia" w:ascii="宋体" w:hAnsi="宋体" w:eastAsia="宋体" w:cs="宋体"/>
          <w:color w:val="auto"/>
          <w:sz w:val="24"/>
          <w:szCs w:val="24"/>
          <w:highlight w:val="none"/>
          <w:lang w:val="en-US" w:eastAsia="zh-CN"/>
        </w:rPr>
        <w:t>现场</w:t>
      </w:r>
      <w:r>
        <w:rPr>
          <w:rFonts w:hint="eastAsia" w:ascii="宋体" w:hAnsi="宋体" w:eastAsia="宋体" w:cs="宋体"/>
          <w:color w:val="auto"/>
          <w:sz w:val="24"/>
          <w:szCs w:val="24"/>
          <w:highlight w:val="none"/>
        </w:rPr>
        <w:t>参加。</w:t>
      </w:r>
    </w:p>
    <w:p w14:paraId="000FD3C8">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依据《信息安全技术信息系统密码应用基本要求》、《信息系统密码应用测评要求》、《信息系统密码应用测评过程指南》、《信息系统密码应用高风险判定指引》、《商用密码应用安全性评估量化评估规则》和信息系统自身安全需求分析，对重要信息系统进行密码应用安全性评估测评，测评内容包括但不限于以下内容：</w:t>
      </w:r>
    </w:p>
    <w:p w14:paraId="6AA0EF37">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（1）通用测评</w:t>
      </w:r>
    </w:p>
    <w:p w14:paraId="1FCEBE89">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核查信息系统中使用的密码算法是否符合法律、法规的规定和密码相关国家标准、行业标准的有关要求。</w:t>
      </w:r>
    </w:p>
    <w:p w14:paraId="01033A46">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核查信息系统中使用的密码技术是否遵循密码相关国家标准和行业标准。</w:t>
      </w:r>
    </w:p>
    <w:p w14:paraId="478A6A0B">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核查信息系统中使用的密码产品、密码服务是否符合法律法规的相关要求。</w:t>
      </w:r>
    </w:p>
    <w:p w14:paraId="361C1EBA">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（2）密码应用技术测评</w:t>
      </w:r>
    </w:p>
    <w:p w14:paraId="2CF28FAB">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包括物理和环境安全测评、网络和通信安全测评、设备和计算安全测评、应用和数据安全测评，验证不同安全等级信息系统的密码应用是否达到相应安全等级的安全保护能力、是否满足相应安全等级的保护要求。</w:t>
      </w:r>
    </w:p>
    <w:p w14:paraId="58DC0870">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（3）密码应用管理测评</w:t>
      </w:r>
    </w:p>
    <w:p w14:paraId="2819C678">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从管理制度、人员管理、建设运行和应急处置四个方面进行安全管理测评，验证信息系统安全管理机制是否完善，是否能够确保密码技术被合规、正确、有效地实施。</w:t>
      </w:r>
    </w:p>
    <w:p w14:paraId="4BF10751">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（4）整体测评与风险评估</w:t>
      </w:r>
    </w:p>
    <w:p w14:paraId="627CBD54">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w:t>
      </w:r>
      <w:r>
        <w:rPr>
          <w:rFonts w:hint="eastAsia" w:cs="Times New Roman"/>
          <w:color w:val="auto"/>
          <w:sz w:val="24"/>
          <w:highlight w:val="none"/>
          <w:lang w:val="en-US" w:eastAsia="zh-CN"/>
        </w:rPr>
        <w:t>二</w:t>
      </w:r>
      <w:r>
        <w:rPr>
          <w:rFonts w:hint="eastAsia" w:ascii="Times New Roman" w:hAnsi="Times New Roman" w:cs="Times New Roman"/>
          <w:color w:val="auto"/>
          <w:sz w:val="24"/>
          <w:highlight w:val="none"/>
        </w:rPr>
        <w:t>）对重要信息系统结构进行整体安全测评，并采用风险分析的方法分析密码应用安全问题可能对信息系统安全造成的影响，提交整体测评与风险评估结果。</w:t>
      </w:r>
    </w:p>
    <w:p w14:paraId="2DC4765B">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密码应用安全性评估服务技术要求</w:t>
      </w:r>
    </w:p>
    <w:p w14:paraId="4C161B85">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1）中标供应商应依据国家密码法规、密码应用相关技术标准，采用科学的测评方法、流程和工作规范开展商用密码应用安全性评估工作。中标供应商应具备商用密码应用安全性技术测评实施、管理测评实施、系统整体评估能力。中标供应商为本项目配备能够依据测评结果做出专业判断以及出具测评报告的能力的测评人员，测评人员应具备商用密码应用安全性评估从业人员考核成绩证书，遵守国家有关法律法规，按照相关标准，为用户提供安全、客观、公正的评估服务，保证评估的质量和效果。</w:t>
      </w:r>
    </w:p>
    <w:p w14:paraId="1AE742AC">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（2）中标供应商应具有完善的测评方案，有计划、按步骤地开展测评工作，在签订合同后应立即成立密评工作项目组，中标供应商应严格按照合同履行密评责任。</w:t>
      </w:r>
    </w:p>
    <w:p w14:paraId="29B03AE3">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3）为保障密评过程中的可能涉及的重要数据和敏感信息的安全，中标供应商须建立有严格规范的保密管理管理体系，拥有完备的保密技术手段和措施，确保重要数据不被泄露和非授权访问，项目组需在入场前签署保密协议。</w:t>
      </w:r>
    </w:p>
    <w:p w14:paraId="4F889DC7">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（4）为保障系统密码应用测评结果的合规性和准确性，在现场测评阶段，需对采集的密文、杂凑值、签名值、数据包、数字证书等证据进行分析验证，中标供应商所采用的测评工具应具有以下功能：</w:t>
      </w:r>
    </w:p>
    <w:p w14:paraId="353A0EE3">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密码算法的合规性分析功能，测评过程中对取证结果的密码算法进行验证，供应商所采用的测评工具需具备编码转换、哈希运算、对称运算、SM2运算、SM2协商、SM9运算、SM9协商、RSA运算、ECC运算、HMAC、点模运算以及位运算等多种功能；</w:t>
      </w:r>
    </w:p>
    <w:p w14:paraId="0BC3EC03">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密码协议的合规性分析功能，测评过程中对取证结果的密码技术进行验证，中标供应商所采用的测评工具需具备SSL PRF、IPSec KEYMAT、IPSec包解析等功能；</w:t>
      </w:r>
    </w:p>
    <w:p w14:paraId="6B1455A4">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 xml:space="preserve">密码服务的合规性分析功能，测评过程中对取证结果的密码服务进行验证，中标供应商所采用的测评工具需具备SM2验签、SM2编解码、ASN.1解码、RSA验签、证书验证、签章验证等功能。      </w:t>
      </w:r>
    </w:p>
    <w:p w14:paraId="4AFD997E">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（5）中标供应商在现场测评工作中必须在不影响采购人信息系统正常运行的前提下进行。</w:t>
      </w:r>
    </w:p>
    <w:p w14:paraId="6887D945">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（6）中标供应商应根据被测系统的具体情况，按合同约定，配备满足密评工作需要的人员和工具。为保障密评实施与合同约定服务周期内的服务响应，中标供应商须提供拟派人员在本单位的社保证明。</w:t>
      </w:r>
    </w:p>
    <w:p w14:paraId="5EEB298C">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（7）中标供应商应具有完善的应急流程，具有快速应急响应服务，以保证在整个项目过程中不影响采购人信息系统的正常运行。</w:t>
      </w:r>
    </w:p>
    <w:p w14:paraId="33E98358">
      <w:pPr>
        <w:spacing w:line="360" w:lineRule="auto"/>
        <w:ind w:firstLine="448"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（8）中标供应商应具有良好的质量控制的能力和质量管理体系，以保证测评工作的客观、公正、安全。</w:t>
      </w:r>
    </w:p>
    <w:p w14:paraId="567068C7">
      <w:pPr>
        <w:spacing w:line="360" w:lineRule="auto"/>
        <w:ind w:firstLine="448" w:firstLineChars="200"/>
        <w:rPr>
          <w:color w:val="auto"/>
          <w:kern w:val="0"/>
          <w:sz w:val="24"/>
          <w:szCs w:val="24"/>
          <w:highlight w:val="none"/>
        </w:rPr>
      </w:pPr>
      <w:r>
        <w:rPr>
          <w:rFonts w:hint="eastAsia" w:ascii="Times New Roman" w:hAnsi="Times New Roman" w:cs="Times New Roman"/>
          <w:color w:val="auto"/>
          <w:sz w:val="24"/>
          <w:highlight w:val="none"/>
        </w:rPr>
        <w:t>（9）中标供应商完成商用密码应用安全性评估工作后，应在30个工作日内将评估结果报国家密码管理部门备案。</w:t>
      </w:r>
    </w:p>
    <w:p w14:paraId="61D2C115">
      <w:pPr>
        <w:spacing w:line="360" w:lineRule="auto"/>
        <w:ind w:firstLine="448" w:firstLineChars="200"/>
        <w:outlineLvl w:val="0"/>
        <w:rPr>
          <w:color w:val="auto"/>
          <w:kern w:val="0"/>
          <w:sz w:val="24"/>
          <w:szCs w:val="24"/>
          <w:highlight w:val="none"/>
        </w:rPr>
      </w:pPr>
      <w:r>
        <w:rPr>
          <w:rFonts w:hint="eastAsia"/>
          <w:color w:val="auto"/>
          <w:kern w:val="0"/>
          <w:sz w:val="24"/>
          <w:szCs w:val="24"/>
          <w:highlight w:val="none"/>
        </w:rPr>
        <w:t>三、测评人员要求</w:t>
      </w:r>
    </w:p>
    <w:tbl>
      <w:tblPr>
        <w:tblStyle w:val="23"/>
        <w:tblW w:w="65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356"/>
        <w:gridCol w:w="815"/>
        <w:gridCol w:w="3216"/>
        <w:gridCol w:w="3314"/>
        <w:gridCol w:w="1615"/>
      </w:tblGrid>
      <w:tr w14:paraId="3170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 w:type="pct"/>
            <w:vAlign w:val="center"/>
          </w:tcPr>
          <w:p w14:paraId="006DDA2B">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序号</w:t>
            </w:r>
          </w:p>
        </w:tc>
        <w:tc>
          <w:tcPr>
            <w:tcW w:w="609" w:type="pct"/>
            <w:vAlign w:val="center"/>
          </w:tcPr>
          <w:p w14:paraId="4EFDB66D">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岗位名称</w:t>
            </w:r>
          </w:p>
        </w:tc>
        <w:tc>
          <w:tcPr>
            <w:tcW w:w="366" w:type="pct"/>
            <w:vAlign w:val="center"/>
          </w:tcPr>
          <w:p w14:paraId="664B1775">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人数</w:t>
            </w:r>
          </w:p>
        </w:tc>
        <w:tc>
          <w:tcPr>
            <w:tcW w:w="1444" w:type="pct"/>
            <w:vAlign w:val="center"/>
          </w:tcPr>
          <w:p w14:paraId="5FDB052C">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要求</w:t>
            </w:r>
          </w:p>
        </w:tc>
        <w:tc>
          <w:tcPr>
            <w:tcW w:w="1488" w:type="pct"/>
            <w:vAlign w:val="center"/>
          </w:tcPr>
          <w:p w14:paraId="4F16CD8B">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工作职责</w:t>
            </w:r>
          </w:p>
        </w:tc>
        <w:tc>
          <w:tcPr>
            <w:tcW w:w="725" w:type="pct"/>
          </w:tcPr>
          <w:p w14:paraId="588A4288">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是否驻场服务</w:t>
            </w:r>
          </w:p>
        </w:tc>
      </w:tr>
      <w:tr w14:paraId="11F9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 w:type="pct"/>
            <w:vAlign w:val="center"/>
          </w:tcPr>
          <w:p w14:paraId="476DB4DA">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1</w:t>
            </w:r>
          </w:p>
        </w:tc>
        <w:tc>
          <w:tcPr>
            <w:tcW w:w="609" w:type="pct"/>
            <w:vAlign w:val="center"/>
          </w:tcPr>
          <w:p w14:paraId="7C33F230">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项目经理</w:t>
            </w:r>
          </w:p>
        </w:tc>
        <w:tc>
          <w:tcPr>
            <w:tcW w:w="366" w:type="pct"/>
            <w:vAlign w:val="center"/>
          </w:tcPr>
          <w:p w14:paraId="1859F716">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1</w:t>
            </w:r>
          </w:p>
        </w:tc>
        <w:tc>
          <w:tcPr>
            <w:tcW w:w="1444" w:type="pct"/>
            <w:vAlign w:val="center"/>
          </w:tcPr>
          <w:p w14:paraId="6D71904F">
            <w:pPr>
              <w:adjustRightInd w:val="0"/>
              <w:snapToGrid w:val="0"/>
              <w:jc w:val="left"/>
              <w:rPr>
                <w:rFonts w:hint="eastAsia" w:ascii="Times New Roman" w:hAnsi="Times New Roman" w:eastAsia="宋体" w:cs="Times New Roman"/>
                <w:color w:val="auto"/>
                <w:szCs w:val="21"/>
                <w:highlight w:val="none"/>
                <w:lang w:eastAsia="zh-CN"/>
              </w:rPr>
            </w:pPr>
            <w:r>
              <w:rPr>
                <w:rFonts w:ascii="Times New Roman" w:hAnsi="Times New Roman" w:cs="Times New Roman"/>
                <w:color w:val="auto"/>
                <w:szCs w:val="21"/>
                <w:highlight w:val="none"/>
              </w:rPr>
              <w:t>大本（或以上）学历，5年（或以上）相关</w:t>
            </w:r>
            <w:r>
              <w:rPr>
                <w:rFonts w:hint="eastAsia" w:ascii="Times New Roman" w:hAnsi="Times New Roman" w:cs="Times New Roman"/>
                <w:color w:val="auto"/>
                <w:szCs w:val="21"/>
                <w:highlight w:val="none"/>
              </w:rPr>
              <w:t>密码应用安全性评估</w:t>
            </w:r>
            <w:r>
              <w:rPr>
                <w:rFonts w:ascii="Times New Roman" w:hAnsi="Times New Roman" w:cs="Times New Roman"/>
                <w:color w:val="auto"/>
                <w:szCs w:val="21"/>
                <w:highlight w:val="none"/>
              </w:rPr>
              <w:t>工作经验。具备</w:t>
            </w:r>
            <w:r>
              <w:rPr>
                <w:rFonts w:hint="eastAsia" w:ascii="Times New Roman" w:hAnsi="Times New Roman" w:cs="Times New Roman"/>
                <w:color w:val="auto"/>
                <w:szCs w:val="21"/>
                <w:highlight w:val="none"/>
              </w:rPr>
              <w:t>商用密码应用安全性评估从业人员考核成绩单或商用密码应用安全性评估人员测评能力考核成绩单</w:t>
            </w:r>
            <w:r>
              <w:rPr>
                <w:rFonts w:hint="eastAsia" w:cs="Times New Roman"/>
                <w:color w:val="auto"/>
                <w:szCs w:val="21"/>
                <w:highlight w:val="none"/>
                <w:lang w:eastAsia="zh-CN"/>
              </w:rPr>
              <w:t>。</w:t>
            </w:r>
          </w:p>
        </w:tc>
        <w:tc>
          <w:tcPr>
            <w:tcW w:w="1488" w:type="pct"/>
            <w:vAlign w:val="center"/>
          </w:tcPr>
          <w:p w14:paraId="5CCA8F97">
            <w:pPr>
              <w:adjustRightInd w:val="0"/>
              <w:snapToGrid w:val="0"/>
              <w:jc w:val="left"/>
              <w:rPr>
                <w:rFonts w:hint="eastAsia" w:ascii="Times New Roman" w:hAnsi="Times New Roman" w:eastAsia="宋体" w:cs="Times New Roman"/>
                <w:color w:val="auto"/>
                <w:szCs w:val="21"/>
                <w:highlight w:val="none"/>
                <w:lang w:eastAsia="zh-CN"/>
              </w:rPr>
            </w:pPr>
            <w:r>
              <w:rPr>
                <w:rFonts w:ascii="Times New Roman" w:hAnsi="Times New Roman" w:cs="Times New Roman"/>
                <w:color w:val="auto"/>
                <w:szCs w:val="21"/>
                <w:highlight w:val="none"/>
              </w:rPr>
              <w:t>负责</w:t>
            </w:r>
            <w:r>
              <w:rPr>
                <w:rFonts w:hint="eastAsia" w:ascii="Times New Roman" w:hAnsi="Times New Roman" w:cs="Times New Roman"/>
                <w:color w:val="auto"/>
                <w:szCs w:val="21"/>
                <w:highlight w:val="none"/>
              </w:rPr>
              <w:t>商用密码应用安全性评估工作</w:t>
            </w:r>
            <w:r>
              <w:rPr>
                <w:rFonts w:hint="eastAsia" w:cs="Times New Roman"/>
                <w:color w:val="auto"/>
                <w:szCs w:val="21"/>
                <w:highlight w:val="none"/>
                <w:lang w:eastAsia="zh-CN"/>
              </w:rPr>
              <w:t>，</w:t>
            </w:r>
          </w:p>
          <w:p w14:paraId="32924D49">
            <w:pPr>
              <w:adjustRightInd w:val="0"/>
              <w:snapToGrid w:val="0"/>
              <w:jc w:val="left"/>
              <w:rPr>
                <w:rFonts w:ascii="Times New Roman" w:hAnsi="Times New Roman" w:cs="Times New Roman"/>
                <w:color w:val="auto"/>
                <w:szCs w:val="21"/>
                <w:highlight w:val="none"/>
              </w:rPr>
            </w:pPr>
            <w:r>
              <w:rPr>
                <w:rFonts w:hint="eastAsia" w:ascii="Times New Roman" w:hAnsi="Times New Roman" w:cs="Times New Roman"/>
                <w:color w:val="auto"/>
                <w:highlight w:val="none"/>
              </w:rPr>
              <w:t>从事信息系统安全技术测试、安全加固工作</w:t>
            </w:r>
            <w:r>
              <w:rPr>
                <w:rFonts w:hint="eastAsia" w:cs="Times New Roman"/>
                <w:color w:val="auto"/>
                <w:highlight w:val="none"/>
                <w:lang w:eastAsia="zh-CN"/>
              </w:rPr>
              <w:t>。</w:t>
            </w:r>
          </w:p>
        </w:tc>
        <w:tc>
          <w:tcPr>
            <w:tcW w:w="725" w:type="pct"/>
            <w:vAlign w:val="center"/>
          </w:tcPr>
          <w:p w14:paraId="7787F8A2">
            <w:pPr>
              <w:adjustRightInd w:val="0"/>
              <w:snapToGrid w:val="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不驻场</w:t>
            </w:r>
          </w:p>
        </w:tc>
      </w:tr>
      <w:tr w14:paraId="19AB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 w:type="pct"/>
            <w:vAlign w:val="center"/>
          </w:tcPr>
          <w:p w14:paraId="6D450A1F">
            <w:pPr>
              <w:adjustRightInd w:val="0"/>
              <w:snapToGrid w:val="0"/>
              <w:jc w:val="center"/>
              <w:rPr>
                <w:rFonts w:ascii="Times New Roman" w:hAnsi="Times New Roman" w:cs="Times New Roman"/>
                <w:color w:val="auto"/>
                <w:szCs w:val="21"/>
                <w:highlight w:val="none"/>
              </w:rPr>
            </w:pPr>
            <w:r>
              <w:rPr>
                <w:rFonts w:ascii="Times New Roman" w:hAnsi="Times New Roman" w:cs="Times New Roman"/>
                <w:color w:val="auto"/>
                <w:szCs w:val="21"/>
                <w:highlight w:val="none"/>
              </w:rPr>
              <w:t>2</w:t>
            </w:r>
          </w:p>
        </w:tc>
        <w:tc>
          <w:tcPr>
            <w:tcW w:w="609" w:type="pct"/>
            <w:vAlign w:val="center"/>
          </w:tcPr>
          <w:p w14:paraId="22734386">
            <w:pPr>
              <w:adjustRightInd w:val="0"/>
              <w:snapToGrid w:val="0"/>
              <w:jc w:val="center"/>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评估</w:t>
            </w:r>
            <w:r>
              <w:rPr>
                <w:rFonts w:ascii="Times New Roman" w:hAnsi="Times New Roman" w:cs="Times New Roman"/>
                <w:color w:val="auto"/>
                <w:szCs w:val="21"/>
                <w:highlight w:val="none"/>
              </w:rPr>
              <w:t>人员</w:t>
            </w:r>
          </w:p>
        </w:tc>
        <w:tc>
          <w:tcPr>
            <w:tcW w:w="366" w:type="pct"/>
            <w:vAlign w:val="center"/>
          </w:tcPr>
          <w:p w14:paraId="26B88828">
            <w:pPr>
              <w:adjustRightInd w:val="0"/>
              <w:snapToGrid w:val="0"/>
              <w:jc w:val="center"/>
              <w:rPr>
                <w:rFonts w:hint="eastAsia" w:ascii="Times New Roman" w:hAnsi="Times New Roman" w:cs="Times New Roman" w:eastAsiaTheme="minorEastAsia"/>
                <w:color w:val="auto"/>
                <w:szCs w:val="21"/>
                <w:highlight w:val="none"/>
                <w:lang w:eastAsia="zh-CN"/>
              </w:rPr>
            </w:pPr>
            <w:r>
              <w:rPr>
                <w:rFonts w:hint="eastAsia" w:ascii="Times New Roman" w:hAnsi="Times New Roman" w:cs="Times New Roman"/>
                <w:color w:val="auto"/>
                <w:szCs w:val="21"/>
                <w:highlight w:val="none"/>
                <w:lang w:val="en-US" w:eastAsia="zh-CN"/>
              </w:rPr>
              <w:t>3</w:t>
            </w:r>
          </w:p>
        </w:tc>
        <w:tc>
          <w:tcPr>
            <w:tcW w:w="1444" w:type="pct"/>
            <w:vAlign w:val="center"/>
          </w:tcPr>
          <w:p w14:paraId="42DE1B3D">
            <w:pPr>
              <w:adjustRightInd w:val="0"/>
              <w:snapToGrid w:val="0"/>
              <w:jc w:val="left"/>
              <w:rPr>
                <w:rFonts w:hint="eastAsia" w:ascii="Times New Roman" w:hAnsi="Times New Roman" w:eastAsia="宋体" w:cs="Times New Roman"/>
                <w:color w:val="auto"/>
                <w:szCs w:val="21"/>
                <w:highlight w:val="none"/>
                <w:lang w:eastAsia="zh-CN"/>
              </w:rPr>
            </w:pPr>
            <w:r>
              <w:rPr>
                <w:rFonts w:ascii="Times New Roman" w:hAnsi="Times New Roman" w:cs="Times New Roman"/>
                <w:color w:val="auto"/>
                <w:szCs w:val="21"/>
                <w:highlight w:val="none"/>
              </w:rPr>
              <w:t>大本（或以上）学历，</w:t>
            </w:r>
            <w:r>
              <w:rPr>
                <w:rFonts w:hint="eastAsia" w:ascii="Times New Roman" w:hAnsi="Times New Roman" w:cs="Times New Roman"/>
                <w:color w:val="auto"/>
                <w:szCs w:val="21"/>
                <w:highlight w:val="none"/>
              </w:rPr>
              <w:t>3</w:t>
            </w:r>
            <w:r>
              <w:rPr>
                <w:rFonts w:ascii="Times New Roman" w:hAnsi="Times New Roman" w:cs="Times New Roman"/>
                <w:color w:val="auto"/>
                <w:szCs w:val="21"/>
                <w:highlight w:val="none"/>
              </w:rPr>
              <w:t>年（或以上）相关</w:t>
            </w:r>
            <w:r>
              <w:rPr>
                <w:rFonts w:hint="eastAsia" w:ascii="Times New Roman" w:hAnsi="Times New Roman" w:cs="Times New Roman"/>
                <w:color w:val="auto"/>
                <w:szCs w:val="21"/>
                <w:highlight w:val="none"/>
              </w:rPr>
              <w:t>密码应用安全性评估</w:t>
            </w:r>
            <w:r>
              <w:rPr>
                <w:rFonts w:ascii="Times New Roman" w:hAnsi="Times New Roman" w:cs="Times New Roman"/>
                <w:color w:val="auto"/>
                <w:szCs w:val="21"/>
                <w:highlight w:val="none"/>
              </w:rPr>
              <w:t>工作经验。具备</w:t>
            </w:r>
            <w:r>
              <w:rPr>
                <w:rFonts w:hint="eastAsia" w:ascii="Times New Roman" w:hAnsi="Times New Roman" w:cs="Times New Roman"/>
                <w:color w:val="auto"/>
                <w:szCs w:val="21"/>
                <w:highlight w:val="none"/>
              </w:rPr>
              <w:t>商用密码应用安全性评估从业人员考核成绩单或商用密码应用安全性评估人员测评能力考核成绩单</w:t>
            </w:r>
            <w:r>
              <w:rPr>
                <w:rFonts w:hint="eastAsia" w:cs="Times New Roman"/>
                <w:color w:val="auto"/>
                <w:szCs w:val="21"/>
                <w:highlight w:val="none"/>
                <w:lang w:eastAsia="zh-CN"/>
              </w:rPr>
              <w:t>。</w:t>
            </w:r>
          </w:p>
        </w:tc>
        <w:tc>
          <w:tcPr>
            <w:tcW w:w="1488" w:type="pct"/>
            <w:vAlign w:val="center"/>
          </w:tcPr>
          <w:p w14:paraId="04414AA5">
            <w:pPr>
              <w:numPr>
                <w:ilvl w:val="0"/>
                <w:numId w:val="0"/>
              </w:numPr>
              <w:adjustRightInd w:val="0"/>
              <w:snapToGrid w:val="0"/>
              <w:jc w:val="left"/>
              <w:rPr>
                <w:rFonts w:hint="eastAsia" w:ascii="Times New Roman" w:hAnsi="Times New Roman" w:eastAsia="宋体" w:cs="Times New Roman"/>
                <w:color w:val="auto"/>
                <w:szCs w:val="21"/>
                <w:highlight w:val="none"/>
                <w:lang w:eastAsia="zh-CN"/>
              </w:rPr>
            </w:pPr>
            <w:r>
              <w:rPr>
                <w:rFonts w:ascii="Times New Roman" w:hAnsi="Times New Roman" w:cs="Times New Roman"/>
                <w:color w:val="auto"/>
                <w:szCs w:val="21"/>
                <w:highlight w:val="none"/>
              </w:rPr>
              <w:t>负责</w:t>
            </w:r>
            <w:r>
              <w:rPr>
                <w:rFonts w:hint="eastAsia" w:ascii="Times New Roman" w:hAnsi="Times New Roman" w:cs="Times New Roman"/>
                <w:color w:val="auto"/>
                <w:szCs w:val="21"/>
                <w:highlight w:val="none"/>
              </w:rPr>
              <w:t>商用密码应用安全性评估工作</w:t>
            </w:r>
            <w:r>
              <w:rPr>
                <w:rFonts w:hint="eastAsia" w:cs="Times New Roman"/>
                <w:color w:val="auto"/>
                <w:szCs w:val="21"/>
                <w:highlight w:val="none"/>
                <w:lang w:eastAsia="zh-CN"/>
              </w:rPr>
              <w:t>，</w:t>
            </w:r>
          </w:p>
          <w:p w14:paraId="41654437">
            <w:pPr>
              <w:numPr>
                <w:ilvl w:val="0"/>
                <w:numId w:val="0"/>
              </w:numPr>
              <w:adjustRightInd w:val="0"/>
              <w:snapToGrid w:val="0"/>
              <w:jc w:val="left"/>
              <w:rPr>
                <w:rFonts w:ascii="Times New Roman" w:hAnsi="Times New Roman" w:cs="Times New Roman"/>
                <w:color w:val="auto"/>
                <w:szCs w:val="21"/>
                <w:highlight w:val="none"/>
              </w:rPr>
            </w:pPr>
            <w:r>
              <w:rPr>
                <w:rFonts w:ascii="Times New Roman" w:hAnsi="Times New Roman" w:cs="Times New Roman"/>
                <w:color w:val="auto"/>
                <w:highlight w:val="none"/>
              </w:rPr>
              <w:t>从事</w:t>
            </w:r>
            <w:r>
              <w:rPr>
                <w:rFonts w:hint="eastAsia" w:ascii="Times New Roman" w:hAnsi="Times New Roman" w:cs="Times New Roman"/>
                <w:color w:val="auto"/>
                <w:highlight w:val="none"/>
              </w:rPr>
              <w:t>组织信息安全风险评估、信息安全总体规划编制、信息安全策略制度制定和监督落实</w:t>
            </w:r>
            <w:r>
              <w:rPr>
                <w:rFonts w:hint="eastAsia" w:cs="Times New Roman"/>
                <w:color w:val="auto"/>
                <w:highlight w:val="none"/>
                <w:lang w:eastAsia="zh-CN"/>
              </w:rPr>
              <w:t>、</w:t>
            </w:r>
            <w:r>
              <w:rPr>
                <w:rFonts w:hint="eastAsia" w:ascii="Times New Roman" w:hAnsi="Times New Roman" w:cs="Times New Roman"/>
                <w:color w:val="auto"/>
                <w:highlight w:val="none"/>
              </w:rPr>
              <w:t>信息系统安全技术测试、安全加固工作</w:t>
            </w:r>
            <w:r>
              <w:rPr>
                <w:rFonts w:hint="eastAsia" w:cs="Times New Roman"/>
                <w:color w:val="auto"/>
                <w:highlight w:val="none"/>
                <w:lang w:eastAsia="zh-CN"/>
              </w:rPr>
              <w:t>。</w:t>
            </w:r>
          </w:p>
        </w:tc>
        <w:tc>
          <w:tcPr>
            <w:tcW w:w="725" w:type="pct"/>
            <w:vAlign w:val="center"/>
          </w:tcPr>
          <w:p w14:paraId="7027B16B">
            <w:pPr>
              <w:adjustRightInd w:val="0"/>
              <w:snapToGrid w:val="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不驻场</w:t>
            </w:r>
          </w:p>
        </w:tc>
      </w:tr>
    </w:tbl>
    <w:p w14:paraId="70F77325">
      <w:pPr>
        <w:widowControl/>
        <w:jc w:val="left"/>
        <w:rPr>
          <w:color w:val="auto"/>
          <w:kern w:val="0"/>
          <w:sz w:val="24"/>
          <w:szCs w:val="24"/>
          <w:highlight w:val="none"/>
        </w:rPr>
      </w:pPr>
    </w:p>
    <w:p w14:paraId="0259FE58">
      <w:pPr>
        <w:spacing w:line="360" w:lineRule="auto"/>
        <w:jc w:val="center"/>
        <w:rPr>
          <w:color w:val="auto"/>
          <w:sz w:val="24"/>
          <w:highlight w:val="none"/>
        </w:rPr>
      </w:pPr>
      <w:r>
        <w:rPr>
          <w:color w:val="auto"/>
          <w:sz w:val="24"/>
          <w:highlight w:val="none"/>
          <w:u w:val="single"/>
        </w:rPr>
        <w:br w:type="page"/>
      </w:r>
    </w:p>
    <w:p w14:paraId="7500B2A0">
      <w:pPr>
        <w:pStyle w:val="16"/>
        <w:rPr>
          <w:rFonts w:ascii="Times New Roman" w:hAnsi="Times New Roman"/>
          <w:color w:val="auto"/>
          <w:highlight w:val="none"/>
        </w:rPr>
      </w:pPr>
      <w:r>
        <w:rPr>
          <w:rFonts w:ascii="Times New Roman" w:hAnsi="Times New Roman"/>
          <w:color w:val="auto"/>
          <w:highlight w:val="none"/>
        </w:rPr>
        <w:t>第三部分  投标须知</w:t>
      </w:r>
    </w:p>
    <w:p w14:paraId="1D975C49">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7DF03CC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6864F7A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根据《中华人民共和国政府采购法》、《中华人民共和国政府采购法实施条例》等有关法律、法规和规章的规定，本采购项目已具备招标条件。</w:t>
      </w:r>
    </w:p>
    <w:p w14:paraId="552BDD0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本招标文件仅适用于投标邀请函中所叙述项目货物和服务的采购。</w:t>
      </w:r>
    </w:p>
    <w:p w14:paraId="00A8E85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参与招标投标活动的所有各方，对在参与招标投标过程中获悉的国家、商业和技术秘密以及其它依法应当保密的内容，均负有保密义务，违者应对由此造成的后果承担全部法律责任。</w:t>
      </w:r>
    </w:p>
    <w:p w14:paraId="5F3A1B5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1F72FDC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“采购人”和“招标人”系指本次招标活动的采购单位。“采购代理机构”系指组织本次招标活动的机构，即“天津市政府采购中心”。 </w:t>
      </w:r>
    </w:p>
    <w:p w14:paraId="3B73AA0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“投标人”和“供应商”系指</w:t>
      </w:r>
      <w:r>
        <w:rPr>
          <w:rFonts w:hint="eastAsia" w:ascii="Times New Roman" w:hAnsi="Times New Roman" w:eastAsia="宋体" w:cs="Times New Roman"/>
          <w:color w:val="auto"/>
          <w:highlight w:val="none"/>
        </w:rPr>
        <w:t>响应招标、参加投标竞争的法人、其他组织或者自然人。</w:t>
      </w:r>
    </w:p>
    <w:p w14:paraId="79B30B4E">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2.3</w:t>
      </w:r>
      <w:r>
        <w:rPr>
          <w:rFonts w:hint="eastAsia" w:ascii="Times New Roman" w:hAnsi="Times New Roman" w:eastAsia="宋体" w:cs="Times New Roman"/>
          <w:color w:val="auto"/>
          <w:highlight w:val="none"/>
        </w:rPr>
        <w:t xml:space="preserve"> “货物”</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各种形态和种类的物品，包括原材料、燃料、设备、产品等；“工程”</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建设工程，包括建筑物和构筑物的新建、改建、扩建、装修、拆除、修缮等；“服务”</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除货物和工程以外的其他政府采购对象。</w:t>
      </w:r>
    </w:p>
    <w:p w14:paraId="5320EBD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68ABB11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本次招投标的最终解释权归为采购人、采购代理机构。</w:t>
      </w:r>
    </w:p>
    <w:p w14:paraId="4685A3A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2A9AC32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合格的投标人</w:t>
      </w:r>
    </w:p>
    <w:p w14:paraId="4D7436E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highlight w:val="none"/>
        </w:rPr>
        <w:t>采购</w:t>
      </w:r>
      <w:r>
        <w:rPr>
          <w:rFonts w:ascii="Times New Roman" w:hAnsi="Times New Roman" w:eastAsia="宋体" w:cs="Times New Roman"/>
          <w:color w:val="auto"/>
          <w:highlight w:val="none"/>
        </w:rPr>
        <w:t>标的的供应商。</w:t>
      </w:r>
    </w:p>
    <w:p w14:paraId="29AE7415">
      <w:pPr>
        <w:pStyle w:val="29"/>
        <w:spacing w:line="360" w:lineRule="auto"/>
        <w:ind w:firstLine="448" w:firstLineChars="200"/>
        <w:jc w:val="both"/>
        <w:rPr>
          <w:rFonts w:ascii="Times New Roman" w:hAnsi="Times New Roman" w:cs="Times New Roman"/>
          <w:color w:val="auto"/>
          <w:highlight w:val="none"/>
        </w:rPr>
      </w:pPr>
      <w:r>
        <w:rPr>
          <w:rFonts w:ascii="Times New Roman" w:hAnsi="Times New Roman" w:eastAsia="宋体" w:cs="Times New Roman"/>
          <w:color w:val="auto"/>
          <w:highlight w:val="none"/>
        </w:rPr>
        <w:t xml:space="preserve">4.2 </w:t>
      </w:r>
      <w:r>
        <w:rPr>
          <w:rFonts w:ascii="Times New Roman" w:hAnsi="Times New Roman" w:cs="Times New Roman"/>
          <w:color w:val="auto"/>
          <w:highlight w:val="none"/>
        </w:rPr>
        <w:t>符合《投标邀请函》中关于供应商资格要求（实质性要求）的规定。</w:t>
      </w:r>
    </w:p>
    <w:p w14:paraId="4B48D0CD">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关于联合体投标</w:t>
      </w:r>
    </w:p>
    <w:p w14:paraId="2605F41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若</w:t>
      </w:r>
      <w:r>
        <w:rPr>
          <w:rFonts w:ascii="Times New Roman" w:hAnsi="Times New Roman" w:eastAsia="宋体" w:cs="Times New Roman"/>
          <w:color w:val="auto"/>
          <w:highlight w:val="none"/>
        </w:rPr>
        <w:t>《投标邀请函》接受联合体投标的：</w:t>
      </w:r>
    </w:p>
    <w:p w14:paraId="7040C9B1">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181761EB">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w:t>
      </w:r>
      <w:r>
        <w:rPr>
          <w:rFonts w:hint="eastAsia" w:ascii="Times New Roman" w:hAnsi="Times New Roman" w:eastAsia="宋体" w:cs="Times New Roman"/>
          <w:color w:val="auto"/>
          <w:highlight w:val="none"/>
        </w:rPr>
        <w:t>《中华人民共和国政府采购法》</w:t>
      </w:r>
      <w:r>
        <w:rPr>
          <w:rFonts w:ascii="Times New Roman" w:hAnsi="Times New Roman" w:eastAsia="宋体" w:cs="Times New Roman"/>
          <w:color w:val="auto"/>
          <w:highlight w:val="none"/>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highlight w:val="none"/>
        </w:rPr>
        <w:t>要求</w:t>
      </w:r>
      <w:r>
        <w:rPr>
          <w:rFonts w:ascii="Times New Roman" w:hAnsi="Times New Roman" w:eastAsia="宋体" w:cs="Times New Roman"/>
          <w:color w:val="auto"/>
          <w:highlight w:val="none"/>
        </w:rPr>
        <w:t>）。</w:t>
      </w:r>
    </w:p>
    <w:p w14:paraId="087BB0AC">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45AA0B7B">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下载招标文件</w:t>
      </w:r>
      <w:r>
        <w:rPr>
          <w:rFonts w:ascii="Times New Roman" w:hAnsi="Times New Roman" w:eastAsia="宋体" w:cs="Times New Roman"/>
          <w:color w:val="auto"/>
          <w:highlight w:val="none"/>
        </w:rPr>
        <w:t>时，应以联合体协议中确定的主体方名义</w:t>
      </w:r>
      <w:r>
        <w:rPr>
          <w:rFonts w:hint="eastAsia" w:ascii="Times New Roman" w:hAnsi="Times New Roman" w:eastAsia="宋体" w:cs="Times New Roman"/>
          <w:color w:val="auto"/>
          <w:highlight w:val="none"/>
        </w:rPr>
        <w:t>下载</w:t>
      </w:r>
      <w:r>
        <w:rPr>
          <w:rFonts w:ascii="Times New Roman" w:hAnsi="Times New Roman" w:eastAsia="宋体" w:cs="Times New Roman"/>
          <w:color w:val="auto"/>
          <w:highlight w:val="none"/>
        </w:rPr>
        <w:t>。</w:t>
      </w:r>
    </w:p>
    <w:p w14:paraId="537DBCDB">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（5）联合体投标的，应以主体方名义提交投标保证金（如有），对联合体各方均具有约束力。</w:t>
      </w:r>
    </w:p>
    <w:p w14:paraId="020F2805">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24A747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（7）联合体中任意一方为中小企业的，该方应提供《中小企业声明函》。</w:t>
      </w:r>
    </w:p>
    <w:p w14:paraId="4AA1B027">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18E70D16">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17A164EE">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项下的投标。如同时参加，则评审时将同时被拒绝。</w:t>
      </w:r>
    </w:p>
    <w:p w14:paraId="225DFB82">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4.5 关于分公司投标</w:t>
      </w:r>
    </w:p>
    <w:p w14:paraId="1932867C">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A24B0C4">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 关于提供前期服务的供应商</w:t>
      </w:r>
    </w:p>
    <w:p w14:paraId="0DAB6807">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1133951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 关于中小微企业参与投标</w:t>
      </w:r>
    </w:p>
    <w:p w14:paraId="7FFE19B3">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中小微企业是指符合《政府采购促进中小企业发展管理办法》（财库[2020]46号）规定的供应商。中小微企业参与投标应提供《中小企业声明函》。</w:t>
      </w:r>
    </w:p>
    <w:p w14:paraId="6DB9D80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13F085C">
      <w:pPr>
        <w:pStyle w:val="29"/>
        <w:spacing w:line="360" w:lineRule="auto"/>
        <w:ind w:firstLine="448" w:firstLineChars="200"/>
        <w:jc w:val="both"/>
        <w:rPr>
          <w:rFonts w:ascii="Times New Roman" w:hAnsi="Times New Roman" w:eastAsia="宋体" w:cs="Times New Roman"/>
          <w:color w:val="auto"/>
          <w:highlight w:val="none"/>
        </w:rPr>
      </w:pPr>
      <w:bookmarkStart w:id="6" w:name="OLE_LINK6"/>
      <w:bookmarkStart w:id="7" w:name="OLE_LINK5"/>
      <w:r>
        <w:rPr>
          <w:rFonts w:ascii="Times New Roman" w:hAnsi="Times New Roman" w:eastAsia="宋体" w:cs="Times New Roman"/>
          <w:color w:val="auto"/>
          <w:highlight w:val="none"/>
        </w:rPr>
        <w:t>根据《财政部 民政部 中国残疾人联合会关于促进残疾人就业政府采购政策的通知》（财库〔2017〕141号）的规定，残疾人福利性单位视同为小型、微型企业。</w:t>
      </w:r>
    </w:p>
    <w:p w14:paraId="3131531D">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 合格的货物和相关服务</w:t>
      </w:r>
    </w:p>
    <w:p w14:paraId="27BDCA5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2100647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5.2 投标人提供的货物服务应符合招标文件要求，质量应当完全符合现行的国家标准、行业标准或地方标准。除《招标项目需求》有特殊规定外，投标人提供的货物应当是全新的、未使用过的。</w:t>
      </w:r>
    </w:p>
    <w:p w14:paraId="7018BE2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 投标人应当说明投标货物的来源地，如投标的货物非投标人生产或制造的，则交货时有义务提供其从合法途径获得该货物的相关证明。</w:t>
      </w:r>
    </w:p>
    <w:p w14:paraId="7FD7F43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5.4 系统软件、通用软件必须是具有在中国境内的合法使用权或版权的正版软件，涉及到第三方提出侵权或知识产权的起诉及支付版税等费用由投标人承担所有责任及费用。</w:t>
      </w:r>
    </w:p>
    <w:p w14:paraId="105A5672">
      <w:pPr>
        <w:pStyle w:val="29"/>
        <w:spacing w:line="360" w:lineRule="auto"/>
        <w:ind w:firstLine="448" w:firstLineChars="200"/>
        <w:jc w:val="both"/>
        <w:rPr>
          <w:rFonts w:ascii="Times New Roman" w:hAnsi="Times New Roman" w:eastAsia="宋体" w:cs="Times New Roman"/>
          <w:color w:val="auto"/>
          <w:highlight w:val="none"/>
        </w:rPr>
      </w:pPr>
    </w:p>
    <w:bookmarkEnd w:id="6"/>
    <w:bookmarkEnd w:id="7"/>
    <w:p w14:paraId="44BF442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投标费用</w:t>
      </w:r>
    </w:p>
    <w:p w14:paraId="05916F8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无论投标过程中的做法和结果如何，投标人自行承担所有与参加投标有关的费用。</w:t>
      </w:r>
    </w:p>
    <w:p w14:paraId="65265D87">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6749EB4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2F13DC7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 询问与质疑</w:t>
      </w:r>
    </w:p>
    <w:p w14:paraId="67AF5131">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650467E9">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8.2 询问</w:t>
      </w:r>
    </w:p>
    <w:p w14:paraId="20EE496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（1）询问可以采取电话、当面或书面等形式。</w:t>
      </w:r>
    </w:p>
    <w:p w14:paraId="3A6315D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3A2DCAEB">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8.3 质疑</w:t>
      </w:r>
    </w:p>
    <w:p w14:paraId="3C2C5B3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（1）提出质疑的供应商应当是参与所质疑项目采购活动的供应商。</w:t>
      </w:r>
    </w:p>
    <w:p w14:paraId="1B8D36F4">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4ED3E76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1F974CC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E53E26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37A323B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8.4 针对询问或质疑的答复内容需要修改采购文件的，其修改内容应当以政府采购网发布的更正公告为准。</w:t>
      </w:r>
    </w:p>
    <w:p w14:paraId="0AF33C1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6A66A75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本《投标须知》的条款如与《投标邀请函》、《招标项目需求》就同一内容的表述不一致的，以《投标邀请函》、《招标项目需求》中规定的内容为准。</w:t>
      </w:r>
    </w:p>
    <w:p w14:paraId="1405C00B">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招标文件说明</w:t>
      </w:r>
    </w:p>
    <w:p w14:paraId="761AE29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招标文件的构成</w:t>
      </w:r>
    </w:p>
    <w:p w14:paraId="7F56BFA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10.1招标文件由下述部分组成：</w:t>
      </w:r>
    </w:p>
    <w:p w14:paraId="518BD18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w:t>
      </w:r>
    </w:p>
    <w:p w14:paraId="0E59D08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（2）招标项目需求</w:t>
      </w:r>
    </w:p>
    <w:p w14:paraId="1FD29A8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（3）投标须知</w:t>
      </w:r>
    </w:p>
    <w:p w14:paraId="541B4BD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ascii="Times New Roman" w:hAnsi="Times New Roman" w:cs="Times New Roman"/>
          <w:color w:val="auto"/>
          <w:highlight w:val="none"/>
        </w:rPr>
        <w:t>合同条款</w:t>
      </w:r>
    </w:p>
    <w:p w14:paraId="58D4699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（5）投标文件格式</w:t>
      </w:r>
    </w:p>
    <w:p w14:paraId="5504F54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r>
        <w:rPr>
          <w:rFonts w:ascii="Times New Roman" w:hAnsi="Times New Roman" w:cs="Times New Roman"/>
          <w:color w:val="auto"/>
          <w:highlight w:val="none"/>
        </w:rPr>
        <w:t>本项目招标文件的更正公告内容（如有）</w:t>
      </w:r>
    </w:p>
    <w:p w14:paraId="181D099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除非有特殊要求，招标文件不单独提供招标项目使用地的自然环境、气候条件、公用设施等情况，投标人被视为熟悉上述与履行合同有关的一切情况。</w:t>
      </w:r>
    </w:p>
    <w:p w14:paraId="2488186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 加注“★”号条款为不允许偏离的实质性要求，经评标委员会判定任意一条加注“★”号的条款出现偏离，视为无效投标。</w:t>
      </w:r>
    </w:p>
    <w:p w14:paraId="24EA1BD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招标文件中涉及的参照品牌、型号仅起说明作用，并没有任何限制性，投标人在投标中可以选用其他替代品牌或型号，但这些替代要实质上优于或相当于招标要求。</w:t>
      </w:r>
    </w:p>
    <w:p w14:paraId="044F02FF">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10.5 除招标文件另有规定外，招标文件中要求的每一项产品只允许一种产品投标，每一项产品的采购数量不允许变更。</w:t>
      </w:r>
    </w:p>
    <w:p w14:paraId="71A0E18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招标文件的澄清和修改</w:t>
      </w:r>
    </w:p>
    <w:p w14:paraId="3AD2309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投标截止前，采购人、采购代理机构需要对招标文件进行补充或修改的，采购人、采购代理机构将会通过“天津市政府采购网”、“天津市政府采购中心网”以更正公告形式发布。</w:t>
      </w:r>
    </w:p>
    <w:p w14:paraId="2A42334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highlight w:val="none"/>
        </w:rPr>
        <w:t>获取招标文件</w:t>
      </w:r>
      <w:r>
        <w:rPr>
          <w:rFonts w:ascii="Times New Roman" w:hAnsi="Times New Roman" w:eastAsia="宋体" w:cs="Times New Roman"/>
          <w:color w:val="auto"/>
          <w:highlight w:val="none"/>
        </w:rPr>
        <w:t>供应商的“查看项目文件”，视同已书面通知所有招标文件的收受人。请参与项目的供应商及时关注更正公告，由此导致的风险由投标人自行承担，采购人、采购代理机构不承担任何责任。</w:t>
      </w:r>
    </w:p>
    <w:p w14:paraId="463589A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11.3 更正公告的内容为招标文件的组成部分。当招标文件与更正公告就同一内容的表述不一致时，以最后发出的更正公告内容为准。</w:t>
      </w:r>
    </w:p>
    <w:p w14:paraId="27682A9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038593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hAnsi="Times New Roman" w:cs="Times New Roman"/>
          <w:color w:val="auto"/>
          <w:highlight w:val="none"/>
        </w:rPr>
        <w:t>答疑会和现场考察</w:t>
      </w:r>
    </w:p>
    <w:p w14:paraId="3C73917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12.1 采购人、采购代理机构召开答疑会的，所有投标人应按《投标邀请函》规定的时间、地点参加答疑会。投标人如不参加，其风险由投标人自行承担，采购人、采购代理机构不承担任何责任。</w:t>
      </w:r>
    </w:p>
    <w:p w14:paraId="5B93643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12.2 采购人、采购代理机构组织现场考察的，所有投标人按《投标邀请函》规定的时间、地点参加现场考察活动。投标人如不参加，其风险由投标人自行承担，采购人、采购代理机构不承担任何责任。</w:t>
      </w:r>
    </w:p>
    <w:p w14:paraId="45BE973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5524807A">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  投标文件的编制</w:t>
      </w:r>
    </w:p>
    <w:p w14:paraId="6E7552A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要求</w:t>
      </w:r>
    </w:p>
    <w:p w14:paraId="483FA0D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13.1 投标人应仔细阅读招标文件的所有内容，按招标文件要求编制投标文件，以使其投标对招标文件做出实质性响应。否则，其投标文件可能被拒绝，投标人须自行承担由此引起的风险和责任。</w:t>
      </w:r>
    </w:p>
    <w:p w14:paraId="554F5EE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13.2 投标人应根据招标项目需求和投标文件格式编制投标文件，保证其真实有效，并承担相应的法律责任。</w:t>
      </w:r>
    </w:p>
    <w:p w14:paraId="4287D86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20229E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 投标语言及计量单位</w:t>
      </w:r>
    </w:p>
    <w:p w14:paraId="4E89037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2527AAD0">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14.2 除招标文件中另有规定，投标文件所使用的计量单位均应使用中华人民共和国法定计量单位。</w:t>
      </w:r>
    </w:p>
    <w:p w14:paraId="3200AA1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 投标文件格式</w:t>
      </w:r>
    </w:p>
    <w:p w14:paraId="729B5C4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 投标人应按招标文件中提供的投标文件格式完整填写。因不按要求编制而引起系统无法检索、读取相关信息时，其后果由投标人自行承担。</w:t>
      </w:r>
    </w:p>
    <w:p w14:paraId="13545FB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15.2 投标人可对招标文件</w:t>
      </w:r>
      <w:r>
        <w:rPr>
          <w:rFonts w:hint="eastAsia" w:ascii="Times New Roman" w:hAnsi="Times New Roman" w:eastAsia="宋体" w:cs="Times New Roman"/>
          <w:color w:val="auto"/>
          <w:highlight w:val="none"/>
        </w:rPr>
        <w:t>全部</w:t>
      </w:r>
      <w:r>
        <w:rPr>
          <w:rFonts w:ascii="Times New Roman" w:hAnsi="Times New Roman" w:eastAsia="宋体" w:cs="Times New Roman"/>
          <w:color w:val="auto"/>
          <w:highlight w:val="none"/>
        </w:rPr>
        <w:t>采购包进行投标，也可只对其中一包或几包进行投标；若无特殊说明，每一包的内容不得分项投标，原则上按照整包确定中标供应商。</w:t>
      </w:r>
    </w:p>
    <w:p w14:paraId="36E2A21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5CDCC18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xml:space="preserve"> 如投标多个包的，要求按包分别独立制作投标文件。</w:t>
      </w:r>
    </w:p>
    <w:p w14:paraId="2219FC3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投标文件（包括封面和目录）的每一页，从封面开始按阿拉伯数字1、2、3…顺序编制页码。</w:t>
      </w:r>
    </w:p>
    <w:p w14:paraId="44F4D00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 投标报价</w:t>
      </w:r>
    </w:p>
    <w:p w14:paraId="381061A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16.1 投标书、开标一览表等各表中的报价，若无特殊说明应采用人民币填报。</w:t>
      </w:r>
    </w:p>
    <w:p w14:paraId="023854A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16.2 投标报价是</w:t>
      </w:r>
      <w:r>
        <w:rPr>
          <w:rFonts w:ascii="Times New Roman" w:hAnsi="Times New Roman" w:cs="Times New Roman"/>
          <w:color w:val="auto"/>
          <w:highlight w:val="none"/>
        </w:rPr>
        <w:t>为完成招标文件规定的一切工作所需的全部费用的最终优惠价格。</w:t>
      </w:r>
    </w:p>
    <w:p w14:paraId="5238904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 除《招标项目需求》中说明并允许外，投标的每一个货物、服务的单项报价以及采购项目的投标总价均只允许有一个报价，任何有选择的报价，采购人、采购代理机构均将予以拒绝。</w:t>
      </w:r>
    </w:p>
    <w:p w14:paraId="5B98787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 投标人资格证明文件</w:t>
      </w:r>
    </w:p>
    <w:p w14:paraId="6B31F920">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投标人必须提交证明其有资格进行投标和有能力履行合同的文件，作为投标文件的一部分。</w:t>
      </w:r>
    </w:p>
    <w:p w14:paraId="58442A00">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（1）《投标邀请函》中规定的供应商资格要求（实质性要求）证明文件；</w:t>
      </w:r>
    </w:p>
    <w:p w14:paraId="2494674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（2）若国家及行业对投标项目有特殊资格要求的，还须提供特殊资格证明文件；</w:t>
      </w:r>
    </w:p>
    <w:p w14:paraId="2081D4E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）涉及本须知中“4. 合格的投标人”相关要求的，按其要求执行。</w:t>
      </w:r>
    </w:p>
    <w:p w14:paraId="6C5ECF0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 技术响应文件</w:t>
      </w:r>
    </w:p>
    <w:p w14:paraId="310BA97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18.1 投标人须提交证明其拟提供的服务符合招标文件规定的技术响应文件，作为投标文件的一部分。</w:t>
      </w:r>
    </w:p>
    <w:p w14:paraId="5732328E">
      <w:pPr>
        <w:pStyle w:val="29"/>
        <w:spacing w:line="360" w:lineRule="auto"/>
        <w:ind w:firstLine="448" w:firstLineChars="200"/>
        <w:jc w:val="both"/>
        <w:rPr>
          <w:rFonts w:ascii="Times New Roman" w:hAnsi="Times New Roman" w:cs="Times New Roman"/>
          <w:color w:val="auto"/>
          <w:szCs w:val="21"/>
          <w:highlight w:val="none"/>
        </w:rPr>
      </w:pPr>
      <w:r>
        <w:rPr>
          <w:rFonts w:ascii="Times New Roman" w:hAnsi="Times New Roman" w:eastAsia="宋体" w:cs="Times New Roman"/>
          <w:color w:val="auto"/>
          <w:highlight w:val="none"/>
        </w:rPr>
        <w:t>18.2 上述技术响应文件可以是文字资料、图纸或数据，</w:t>
      </w:r>
      <w:r>
        <w:rPr>
          <w:rFonts w:ascii="Times New Roman" w:hAnsi="Times New Roman" w:cs="Times New Roman"/>
          <w:color w:val="auto"/>
          <w:szCs w:val="21"/>
          <w:highlight w:val="none"/>
        </w:rPr>
        <w:t>其内容应包括但不限于：</w:t>
      </w:r>
    </w:p>
    <w:p w14:paraId="639379B8">
      <w:pPr>
        <w:pStyle w:val="29"/>
        <w:spacing w:line="360" w:lineRule="auto"/>
        <w:ind w:firstLine="448" w:firstLineChars="200"/>
        <w:jc w:val="both"/>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人力、物力等资源的投入以及服务内容、方式、手段、措施、质量保证及建议等。</w:t>
      </w:r>
    </w:p>
    <w:p w14:paraId="01D0BAA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（2）货物主要技术性能的详细描述；</w:t>
      </w:r>
    </w:p>
    <w:p w14:paraId="27CB8EC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（3）保证货物从采购人开始使用至招标文件规定的保修期内正常和连续运转期间所需要的所有备件和专用工具的详细清单，包括其现行价格和供货来源资料；</w:t>
      </w:r>
    </w:p>
    <w:p w14:paraId="0FF828D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（4）逐条对招标文件要求的技术规格进行评议，并按招标文件所附格式完整地填写《技术要求偏离应答表》，说明自己所投标的与招标文件要求的偏离情况。</w:t>
      </w:r>
    </w:p>
    <w:p w14:paraId="2A51E1E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 投标保证金</w:t>
      </w:r>
    </w:p>
    <w:p w14:paraId="16F50C2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19.1 按照《招标项目需求》要求执行。</w:t>
      </w:r>
    </w:p>
    <w:p w14:paraId="56CC292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19.2 符合《政府采购货物和服务招标投标管理办法》和</w:t>
      </w:r>
      <w:r>
        <w:rPr>
          <w:rFonts w:hint="eastAsia" w:ascii="Times New Roman" w:hAnsi="Times New Roman" w:eastAsia="宋体" w:cs="Times New Roman"/>
          <w:color w:val="auto"/>
          <w:highlight w:val="none"/>
        </w:rPr>
        <w:t>《中华人民共和国政府采购法实施条例》</w:t>
      </w:r>
      <w:r>
        <w:rPr>
          <w:rFonts w:ascii="Times New Roman" w:hAnsi="Times New Roman" w:eastAsia="宋体" w:cs="Times New Roman"/>
          <w:color w:val="auto"/>
          <w:highlight w:val="none"/>
        </w:rPr>
        <w:t>相关规定。</w:t>
      </w:r>
    </w:p>
    <w:p w14:paraId="7DF5122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 投标有效期</w:t>
      </w:r>
    </w:p>
    <w:p w14:paraId="0288F6D0">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20.1 投标有效期为</w:t>
      </w:r>
      <w:r>
        <w:rPr>
          <w:rFonts w:hint="eastAsia" w:ascii="Times New Roman" w:hAnsi="Times New Roman" w:eastAsia="宋体" w:cs="Times New Roman"/>
          <w:color w:val="auto"/>
          <w:highlight w:val="none"/>
        </w:rPr>
        <w:t>提交投标文件的截止之日</w:t>
      </w:r>
      <w:r>
        <w:rPr>
          <w:rFonts w:ascii="Times New Roman" w:hAnsi="Times New Roman" w:eastAsia="宋体" w:cs="Times New Roman"/>
          <w:color w:val="auto"/>
          <w:highlight w:val="none"/>
        </w:rPr>
        <w:t>起60天。投标书中规定的有效期短于招标文件规定的，其投标将被拒绝。</w:t>
      </w:r>
    </w:p>
    <w:p w14:paraId="339A1E4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77972F7">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投标文件的签署及规定</w:t>
      </w:r>
    </w:p>
    <w:p w14:paraId="1A59E22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21.1 投标文件应按《招标项目需求》和《投标文件格式》如实编写，未尽事宜可自行补充。投标文件内容不完整、格式不符合导致投标文件被误读、漏读或者查找不到相关内容的，投标人自行承担由此产生的风险。</w:t>
      </w:r>
    </w:p>
    <w:p w14:paraId="7D00B80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21.2 投标人按照《投标邀请函》的要求提交网上应答并</w:t>
      </w:r>
      <w:r>
        <w:rPr>
          <w:rFonts w:hint="eastAsia" w:ascii="Times New Roman" w:hAnsi="Times New Roman" w:cs="Times New Roman" w:eastAsiaTheme="minorEastAsia"/>
          <w:color w:val="auto"/>
          <w:szCs w:val="32"/>
          <w:highlight w:val="none"/>
        </w:rPr>
        <w:t>上传</w:t>
      </w:r>
      <w:r>
        <w:rPr>
          <w:rFonts w:hint="eastAsia" w:ascii="Times New Roman" w:hAnsi="Times New Roman" w:eastAsia="宋体" w:cs="Times New Roman"/>
          <w:color w:val="auto"/>
          <w:highlight w:val="none"/>
        </w:rPr>
        <w:t>加盖投标人电子签章的电子投标文件（以通过天津公共资源电子签章客户端正确读取签章信息为准）。</w:t>
      </w:r>
    </w:p>
    <w:p w14:paraId="2F7AF14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21.3</w:t>
      </w:r>
      <w:r>
        <w:rPr>
          <w:rFonts w:hint="eastAsia" w:ascii="Times New Roman" w:hAnsi="Times New Roman" w:eastAsia="宋体" w:cs="Times New Roman"/>
          <w:color w:val="auto"/>
          <w:highlight w:val="none"/>
        </w:rPr>
        <w:t xml:space="preserve"> 若上传加盖投标人电子签章的电子投标文件有修改，须于规定时间内重新提交电子投标文件。电子投标文件因模糊不清或表达不清所引起的后果由投标人自负。</w:t>
      </w:r>
    </w:p>
    <w:p w14:paraId="7FD7658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21.4文件中的电子件指扫描件、电子证照、照片等形式电子文件；要求第三方出具的盖章件原件（如联合协议、分包意向协议、制造商授权书等），投标文件中应使用原件的电子件。</w:t>
      </w:r>
    </w:p>
    <w:p w14:paraId="71B391E3">
      <w:pPr>
        <w:pStyle w:val="29"/>
        <w:spacing w:line="360" w:lineRule="auto"/>
        <w:ind w:firstLine="448" w:firstLineChars="200"/>
        <w:jc w:val="both"/>
        <w:rPr>
          <w:rFonts w:ascii="Times New Roman" w:hAnsi="Times New Roman" w:eastAsia="宋体" w:cs="Times New Roman"/>
          <w:color w:val="auto"/>
          <w:highlight w:val="none"/>
        </w:rPr>
      </w:pPr>
    </w:p>
    <w:p w14:paraId="1487894F">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D  投标文件的网上应答和提交</w:t>
      </w:r>
    </w:p>
    <w:p w14:paraId="13A5FCE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353416D6">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 制作和上传电子投标文件要求</w:t>
      </w:r>
    </w:p>
    <w:p w14:paraId="2E20233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23.1 投标人须下载天津市政府采购中心网-下载中心-《天津公共资源电子签章客户端安装包及使用说明》。</w:t>
      </w:r>
    </w:p>
    <w:p w14:paraId="3CB9531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83831FB">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特别提醒：</w:t>
      </w:r>
    </w:p>
    <w:p w14:paraId="09ACCDD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9B68C2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7AA8EE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23.3 投标人须保证电子投标文件清晰，便于识别，如因上传、扫描、格式等原因导致评审时受到影响，由投标人自行承担相应责任。</w:t>
      </w:r>
    </w:p>
    <w:p w14:paraId="7D037546">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 投标人须承诺接受电子投标的方式，并自行承担由此带来的废标、无效投标的风险。</w:t>
      </w:r>
    </w:p>
    <w:p w14:paraId="14DFA88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25. 未按招标文件的规定提交网上应答和上传加盖投标人电子签章的电子投标文件（以通过天津公共资源电子签章客户端正确读取签章信息为准）的投标将被拒绝。</w:t>
      </w:r>
    </w:p>
    <w:p w14:paraId="2ADFB806">
      <w:pPr>
        <w:pStyle w:val="29"/>
        <w:spacing w:line="360" w:lineRule="auto"/>
        <w:ind w:firstLine="448" w:firstLineChars="200"/>
        <w:jc w:val="both"/>
        <w:rPr>
          <w:rFonts w:ascii="Times New Roman" w:hAnsi="Times New Roman" w:eastAsia="宋体" w:cs="Times New Roman"/>
          <w:color w:val="auto"/>
          <w:highlight w:val="none"/>
        </w:rPr>
      </w:pPr>
    </w:p>
    <w:p w14:paraId="0B70D40D">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E  开标和评标</w:t>
      </w:r>
    </w:p>
    <w:p w14:paraId="4C58321D">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 开标解密和资格审查</w:t>
      </w:r>
    </w:p>
    <w:p w14:paraId="2E2E59D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CABCEF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26.2 由于投标人原因，没有在规定时间内进行网上开标解密，视为无效投标。</w:t>
      </w:r>
    </w:p>
    <w:p w14:paraId="6334D2D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26.3 开标解密后，对开标结果进行网上公示，投标人报价为空、为零的将被视为无效投标。</w:t>
      </w:r>
    </w:p>
    <w:p w14:paraId="2AD4E5A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26.4 开标解密后，投标代表人应保持电话畅通并具备相应的网络环境，随时准备接受评委的网上询标。</w:t>
      </w:r>
    </w:p>
    <w:p w14:paraId="3716004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26.5 投标人须于规定时间内通过天津市政府采购中心招投标系统“询标解答”对评委的网上询标予以解答。如投标代表人被要求到评审现场答疑时，须携带身份证等有效证件原件，以备查验。</w:t>
      </w:r>
    </w:p>
    <w:p w14:paraId="520FB3E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26.6 投标截止时间后，投标人不足3家的，不得开标。</w:t>
      </w:r>
    </w:p>
    <w:p w14:paraId="2EB54F0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26.7 开标解密后，采购人或采购代理机构应当依法对投标人的资格进行审查。资格审查合格的投标人不足3家的，不得评标。</w:t>
      </w:r>
    </w:p>
    <w:p w14:paraId="362BD86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27. 评标委员会</w:t>
      </w:r>
    </w:p>
    <w:p w14:paraId="6662996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27.1 评标委员会成员由采购人代表和评审专家组成，成员人数应当为5人以上单数，其中评审专家不得少于成员总数的三分之二。</w:t>
      </w:r>
    </w:p>
    <w:p w14:paraId="0D88E74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27.2 评标委员会负责审查投标文件是否符合招标文件的要求，并进行审查、询标、评估和比较。评标委员会认为必要时，可向投标人进行询标。</w:t>
      </w:r>
    </w:p>
    <w:p w14:paraId="3CE4042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5FFECB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27.4 评标委员会负责完成全部评标工作，向采购人提出经评标委员会签字的书面评标报告。</w:t>
      </w:r>
    </w:p>
    <w:p w14:paraId="4A2432E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 对投标文件的审查和响应性的确定</w:t>
      </w:r>
    </w:p>
    <w:p w14:paraId="1F30FEF2">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59479A8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28.2 投标截止时间后，除评标委员会要求提供外，不接受投标人及与投标人有关的任何一方递交的材料。</w:t>
      </w:r>
    </w:p>
    <w:p w14:paraId="470D2FE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xml:space="preserve"> 实质上没有响应招标文件要求的投标文件，将被拒绝。投标人不得通过修改或撤回不符合要求的</w:t>
      </w:r>
      <w:r>
        <w:rPr>
          <w:rFonts w:hint="eastAsia" w:ascii="Times New Roman" w:hAnsi="Times New Roman" w:eastAsia="宋体" w:cs="Times New Roman"/>
          <w:color w:val="auto"/>
          <w:highlight w:val="none"/>
        </w:rPr>
        <w:t>内容</w:t>
      </w:r>
      <w:r>
        <w:rPr>
          <w:rFonts w:ascii="Times New Roman" w:hAnsi="Times New Roman" w:eastAsia="宋体" w:cs="Times New Roman"/>
          <w:color w:val="auto"/>
          <w:highlight w:val="none"/>
        </w:rPr>
        <w:t>而使其投标成为响应性的投标。如出现下列情况之一的，其投标将被拒绝或中标无效：</w:t>
      </w:r>
    </w:p>
    <w:p w14:paraId="69C29E3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（1）投标文件未按招标文件的要求加盖电子签章的；</w:t>
      </w:r>
    </w:p>
    <w:p w14:paraId="2A06471D">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（2）投标有效期短于招标文件要求的；</w:t>
      </w:r>
    </w:p>
    <w:p w14:paraId="4CE3189F">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（3）投标文件中提供虚假材料的；</w:t>
      </w:r>
    </w:p>
    <w:p w14:paraId="38CC8A6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（4）不能满足招标文件中任何一条实质性要求或加注“★”号条款经评委会认定出现偏离的或经评标委员会认定未实质性响应招标文件要求的或投标内容不符合相关强制性规定的；</w:t>
      </w:r>
    </w:p>
    <w:p w14:paraId="3E35467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（5）未按时进行网上解密或电子投标文件损坏、无效的；</w:t>
      </w:r>
    </w:p>
    <w:p w14:paraId="3F5E740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（6）投标报价超出采购预算或最高限价；</w:t>
      </w:r>
    </w:p>
    <w:p w14:paraId="5B8D0EC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（7）存在串通情形的；</w:t>
      </w:r>
    </w:p>
    <w:p w14:paraId="4989B02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（8）单位负责人或法定代表人为同一人，或者存在控股、管理关系的不同供应商，参加同一合同项下投标的，相关投标均无效；</w:t>
      </w:r>
    </w:p>
    <w:p w14:paraId="7AB30CC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（9）其他法定投标无效的情形。</w:t>
      </w:r>
    </w:p>
    <w:p w14:paraId="5B16B09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28.4 评标委员会对确定为实质上响应的投标进行审核，</w:t>
      </w:r>
      <w:r>
        <w:rPr>
          <w:rFonts w:ascii="Times New Roman" w:hAnsi="Times New Roman" w:eastAsia="宋体" w:cs="Times New Roman"/>
          <w:color w:val="auto"/>
          <w:highlight w:val="none"/>
        </w:rPr>
        <w:t>投标文件报价出现前后不一致的</w:t>
      </w:r>
      <w:r>
        <w:rPr>
          <w:rFonts w:hint="eastAsia" w:ascii="Times New Roman" w:hAnsi="Times New Roman" w:eastAsia="宋体" w:cs="Times New Roman"/>
          <w:color w:val="auto"/>
          <w:highlight w:val="none"/>
        </w:rPr>
        <w:t>，修改错误的原则如下：</w:t>
      </w:r>
    </w:p>
    <w:p w14:paraId="10B39E79">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（1）投标文件中开标一览表（报价表）内容与投标文件中相应内容不一致的，以开标一览表（报价表）为准；</w:t>
      </w:r>
    </w:p>
    <w:p w14:paraId="64422B1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（2）大写金额和小写金额不一致的，以大写金额为准；</w:t>
      </w:r>
    </w:p>
    <w:p w14:paraId="265B8821">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（3）单价金额小数点或者百分比有明显错位的，以开标一览表的总价为准，并修改单价；</w:t>
      </w:r>
    </w:p>
    <w:p w14:paraId="609227B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（4）总价金额与按单价汇总金额不一致的，以单价金额计算结果为准。</w:t>
      </w:r>
    </w:p>
    <w:p w14:paraId="139D059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（5）同时出现两种以上不一致的，按照前款规定的顺序修正。修正后的报价经投标人确认后产生约束力，投标人不确认的，其投标无效。</w:t>
      </w:r>
    </w:p>
    <w:p w14:paraId="5670573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评标委员会将要求投标人按上述修改错误的方法调整投标报价，投标人同意后，调整后的报价对投标人起约束作用。如果投标人不接受修改后的报价，其投标将被拒绝。</w:t>
      </w:r>
    </w:p>
    <w:p w14:paraId="7232CFE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 投标文件的澄清</w:t>
      </w:r>
    </w:p>
    <w:p w14:paraId="01A74C5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74B114DC">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29.2 投标人澄清、说明、答复或者补充的</w:t>
      </w:r>
      <w:r>
        <w:rPr>
          <w:rFonts w:hint="eastAsia" w:ascii="Times New Roman" w:hAnsi="Times New Roman" w:eastAsia="宋体" w:cs="Times New Roman"/>
          <w:color w:val="auto"/>
          <w:highlight w:val="none"/>
        </w:rPr>
        <w:t>电子</w:t>
      </w:r>
      <w:r>
        <w:rPr>
          <w:rFonts w:ascii="Times New Roman" w:hAnsi="Times New Roman" w:eastAsia="宋体" w:cs="Times New Roman"/>
          <w:color w:val="auto"/>
          <w:highlight w:val="none"/>
        </w:rPr>
        <w:t>文件</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加盖电子签章后上传至天津市政府采购中心招投标系统。</w:t>
      </w:r>
    </w:p>
    <w:p w14:paraId="36B6987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29.3 投标人的澄清、说明、答复或者补充应在规定的时间内完成，并不得超出投标文件的范围或对投标内容进行实质性的修改。</w:t>
      </w:r>
    </w:p>
    <w:p w14:paraId="0D9BF0D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29.4 澄清文件将作为投标文件的一部分，与投标文件具有同等的法律效力。</w:t>
      </w:r>
    </w:p>
    <w:p w14:paraId="6557EBA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 投标的评估和比较</w:t>
      </w:r>
    </w:p>
    <w:p w14:paraId="223FD92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评标委员会将根据招标文件确定的评标原则和评标方法对确定为实质上响应招标文件要求的投标进行评估和比较。</w:t>
      </w:r>
    </w:p>
    <w:p w14:paraId="77EAEDB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评标原则和评标方法</w:t>
      </w:r>
    </w:p>
    <w:p w14:paraId="2613BA2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31.1 评标原则</w:t>
      </w:r>
    </w:p>
    <w:p w14:paraId="2A6338D2">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（1）评标委员会应当按照客观、公正、审慎的原则，根据招标文件规定的评审程序、评审方法和评审标准进行独立评审。</w:t>
      </w:r>
    </w:p>
    <w:p w14:paraId="61629143">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w:t>
      </w:r>
      <w:r>
        <w:rPr>
          <w:rFonts w:ascii="Times New Roman" w:hAnsi="Times New Roman" w:cs="Times New Roman"/>
          <w:color w:val="auto"/>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929EAC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（3）对招标文件中描述有歧义或前后不一致的地方，</w:t>
      </w:r>
      <w:r>
        <w:rPr>
          <w:rFonts w:hint="eastAsia" w:ascii="Times New Roman" w:hAnsi="Times New Roman" w:eastAsia="宋体" w:cs="Times New Roman"/>
          <w:color w:val="auto"/>
          <w:highlight w:val="none"/>
        </w:rPr>
        <w:t>但不影响项目评审的，</w:t>
      </w:r>
      <w:r>
        <w:rPr>
          <w:rFonts w:ascii="Times New Roman" w:hAnsi="Times New Roman" w:eastAsia="宋体" w:cs="Times New Roman"/>
          <w:color w:val="auto"/>
          <w:highlight w:val="none"/>
        </w:rPr>
        <w:t>评标委员会有权进行评判，但对同一条款的评判应适用于每个投标人。</w:t>
      </w:r>
    </w:p>
    <w:p w14:paraId="0FFA987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5070F0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（5）根据《关于推动解决政府采购异常低价问题的通知》（财库〔2026〕2号）的要求，评标委员会启动异常低价投标审查程序，</w:t>
      </w:r>
      <w:r>
        <w:rPr>
          <w:rFonts w:ascii="Times New Roman" w:hAnsi="Times New Roman" w:eastAsia="宋体" w:cs="Times New Roman"/>
          <w:color w:val="auto"/>
          <w:highlight w:val="none"/>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highlight w:val="none"/>
        </w:rPr>
        <w:t>评标</w:t>
      </w:r>
      <w:r>
        <w:rPr>
          <w:rFonts w:ascii="Times New Roman" w:hAnsi="Times New Roman" w:eastAsia="宋体" w:cs="Times New Roman"/>
          <w:color w:val="auto"/>
          <w:highlight w:val="none"/>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highlight w:val="none"/>
        </w:rPr>
        <w:t>标</w:t>
      </w:r>
      <w:r>
        <w:rPr>
          <w:rFonts w:ascii="Times New Roman" w:hAnsi="Times New Roman" w:eastAsia="宋体" w:cs="Times New Roman"/>
          <w:color w:val="auto"/>
          <w:highlight w:val="none"/>
        </w:rPr>
        <w:t>委员会应当将其作为无效投标处理。</w:t>
      </w:r>
    </w:p>
    <w:p w14:paraId="2AC49F1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31.2 评标方法</w:t>
      </w:r>
    </w:p>
    <w:p w14:paraId="2FC7307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263277B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815685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w:t>
      </w:r>
      <w:r>
        <w:rPr>
          <w:rFonts w:hint="eastAsia" w:ascii="Times New Roman" w:hAnsi="Times New Roman" w:eastAsia="宋体"/>
          <w:color w:val="auto"/>
          <w:highlight w:val="none"/>
        </w:rPr>
        <w:t>按照《关于调整优化节能产品、环境标志产品政府采购执行机制的通知》（财库〔2019〕9号）文件要求，对</w:t>
      </w:r>
      <w:r>
        <w:rPr>
          <w:rFonts w:ascii="Times New Roman" w:hAnsi="Times New Roman" w:cs="Times New Roman"/>
          <w:color w:val="auto"/>
          <w:highlight w:val="none"/>
        </w:rPr>
        <w:t>政府采购节能、环境标志品目清单</w:t>
      </w:r>
      <w:r>
        <w:rPr>
          <w:rFonts w:hint="eastAsia" w:ascii="Times New Roman" w:hAnsi="Times New Roman" w:cs="Times New Roman"/>
          <w:color w:val="auto"/>
          <w:highlight w:val="none"/>
        </w:rPr>
        <w:t>内的产品实施</w:t>
      </w:r>
      <w:r>
        <w:rPr>
          <w:rFonts w:hint="eastAsia" w:ascii="Times New Roman" w:hAnsi="Times New Roman" w:eastAsia="宋体"/>
          <w:color w:val="auto"/>
          <w:highlight w:val="none"/>
        </w:rPr>
        <w:t>优先采购和强制采购的评标方法。</w:t>
      </w:r>
    </w:p>
    <w:p w14:paraId="2D68098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）评标委员会审查产品资质或检测报告等相关文件符合性时，应综合考虑行业特点、交易习惯、采购需求最本质原义等情况，而不应以投标文件中产品名称与招标文件产品名称是否一致作为审查的标准。</w:t>
      </w:r>
    </w:p>
    <w:p w14:paraId="07889C00">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highlight w:val="none"/>
        </w:rPr>
        <w:t>或评标委员会经采购人授权后</w:t>
      </w:r>
      <w:r>
        <w:rPr>
          <w:rFonts w:ascii="Times New Roman" w:hAnsi="Times New Roman" w:eastAsia="宋体" w:cs="Times New Roman"/>
          <w:color w:val="auto"/>
          <w:highlight w:val="none"/>
        </w:rPr>
        <w:t>按中标候选供应商顺序确定中标供应商。</w:t>
      </w:r>
    </w:p>
    <w:p w14:paraId="4FBDD64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6</w:t>
      </w:r>
      <w:r>
        <w:rPr>
          <w:rFonts w:ascii="Times New Roman" w:hAnsi="Times New Roman" w:eastAsia="宋体" w:cs="Times New Roman"/>
          <w:color w:val="auto"/>
          <w:highlight w:val="none"/>
        </w:rPr>
        <w:t>）根据《政府采购货物和服务招标投标管理办法》（</w:t>
      </w:r>
      <w:r>
        <w:rPr>
          <w:rFonts w:hint="eastAsia" w:ascii="Times New Roman" w:hAnsi="Times New Roman" w:eastAsia="宋体" w:cs="Times New Roman"/>
          <w:color w:val="auto"/>
          <w:highlight w:val="none"/>
        </w:rPr>
        <w:t>财政部</w:t>
      </w:r>
      <w:r>
        <w:rPr>
          <w:rFonts w:ascii="Times New Roman" w:hAnsi="Times New Roman" w:eastAsia="宋体" w:cs="Times New Roman"/>
          <w:color w:val="auto"/>
          <w:highlight w:val="none"/>
        </w:rPr>
        <w:t>令第</w:t>
      </w:r>
      <w:r>
        <w:rPr>
          <w:rFonts w:hint="eastAsia" w:ascii="Times New Roman" w:hAnsi="Times New Roman" w:eastAsia="宋体" w:cs="Times New Roman"/>
          <w:color w:val="auto"/>
          <w:highlight w:val="none"/>
        </w:rPr>
        <w:t>87</w:t>
      </w:r>
      <w:r>
        <w:rPr>
          <w:rFonts w:ascii="Times New Roman" w:hAnsi="Times New Roman" w:eastAsia="宋体" w:cs="Times New Roman"/>
          <w:color w:val="auto"/>
          <w:highlight w:val="none"/>
        </w:rPr>
        <w:t>号）第43条规定，如评审现场经财政部门批准本项目转为其他采购方式的，按相应采购方式程序执行。</w:t>
      </w:r>
    </w:p>
    <w:p w14:paraId="42A318C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其他注意事项</w:t>
      </w:r>
    </w:p>
    <w:p w14:paraId="04819BF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32.1 在开标、投标期间，投标人不得向评标委员会成员或采购代理机构询问评标情况、施加任何影响，不得进行旨在影响评标结果的活动。</w:t>
      </w:r>
    </w:p>
    <w:p w14:paraId="4C7CCEF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39111C8B">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3 本项目不接受赠品、回扣或者与采购无关的其他商品、服务。</w:t>
      </w:r>
    </w:p>
    <w:p w14:paraId="3F462A1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highlight w:val="none"/>
        </w:rPr>
        <w:t>加注“▲”号的产品为核心产品如未明确核心产品，则视为全部产品均为核心产品</w:t>
      </w:r>
      <w:r>
        <w:rPr>
          <w:rFonts w:ascii="Times New Roman" w:hAnsi="Times New Roman" w:eastAsia="宋体" w:cs="Times New Roman"/>
          <w:color w:val="auto"/>
          <w:highlight w:val="none"/>
        </w:rPr>
        <w:t>），按以下原则处理：</w:t>
      </w:r>
    </w:p>
    <w:p w14:paraId="2A852E93">
      <w:pPr>
        <w:spacing w:line="360" w:lineRule="auto"/>
        <w:ind w:firstLine="448" w:firstLineChars="200"/>
        <w:jc w:val="left"/>
        <w:rPr>
          <w:color w:val="auto"/>
          <w:sz w:val="24"/>
          <w:szCs w:val="24"/>
          <w:highlight w:val="none"/>
        </w:rPr>
      </w:pPr>
      <w:r>
        <w:rPr>
          <w:color w:val="auto"/>
          <w:sz w:val="24"/>
          <w:szCs w:val="24"/>
          <w:highlight w:val="none"/>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733E2588">
      <w:pPr>
        <w:pStyle w:val="29"/>
        <w:spacing w:line="360" w:lineRule="auto"/>
        <w:ind w:firstLine="448" w:firstLineChars="200"/>
        <w:rPr>
          <w:rFonts w:ascii="Times New Roman" w:hAnsi="Times New Roman" w:cs="Times New Roman"/>
          <w:color w:val="auto"/>
          <w:highlight w:val="none"/>
        </w:rPr>
      </w:pPr>
      <w:r>
        <w:rPr>
          <w:rFonts w:ascii="Times New Roman" w:hAnsi="Times New Roman" w:cs="Times New Roman"/>
          <w:color w:val="auto"/>
          <w:highlight w:val="none"/>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0CB77CFA">
      <w:pPr>
        <w:pStyle w:val="29"/>
        <w:spacing w:line="360" w:lineRule="auto"/>
        <w:ind w:firstLine="448" w:firstLineChars="200"/>
        <w:rPr>
          <w:rFonts w:ascii="Times New Roman" w:hAnsi="Times New Roman" w:eastAsia="宋体" w:cs="Times New Roman"/>
          <w:color w:val="auto"/>
          <w:highlight w:val="none"/>
        </w:rPr>
      </w:pPr>
    </w:p>
    <w:p w14:paraId="15C65771">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F  授予合同</w:t>
      </w:r>
    </w:p>
    <w:p w14:paraId="7C96809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 中标供应商的产生</w:t>
      </w:r>
    </w:p>
    <w:p w14:paraId="491B630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33.1 采购人可以事先授权评标委员会直接确定中标供应商。</w:t>
      </w:r>
    </w:p>
    <w:p w14:paraId="1F5EF01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33.2 采购人也可以按照</w:t>
      </w:r>
      <w:r>
        <w:rPr>
          <w:rFonts w:hint="eastAsia" w:ascii="Times New Roman" w:hAnsi="Times New Roman" w:eastAsia="宋体" w:cs="Times New Roman"/>
          <w:color w:val="auto"/>
          <w:highlight w:val="none"/>
        </w:rPr>
        <w:t>《中华人民共和国政府采购法》</w:t>
      </w:r>
      <w:r>
        <w:rPr>
          <w:rFonts w:ascii="Times New Roman" w:hAnsi="Times New Roman" w:eastAsia="宋体" w:cs="Times New Roman"/>
          <w:color w:val="auto"/>
          <w:highlight w:val="none"/>
        </w:rPr>
        <w:t>及其实施条例等法律法规的规定和招标文件的要求确认中标供应商。</w:t>
      </w:r>
    </w:p>
    <w:p w14:paraId="5209909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 中标通知</w:t>
      </w:r>
    </w:p>
    <w:p w14:paraId="0AE5446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1C3C7D8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0625773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 签订合同</w:t>
      </w:r>
    </w:p>
    <w:p w14:paraId="18427F5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F0EA9B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36.2 招标文件、中标供应商的投标文件及其澄清文件等，均为签订合同的依据，且为合同的组成部分。</w:t>
      </w:r>
    </w:p>
    <w:p w14:paraId="55D3CF5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 履约保证金</w:t>
      </w:r>
    </w:p>
    <w:p w14:paraId="64844EB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37.1 若《招标项目需求》规定须提交履约保证金的，中标供应商须按照规定要求提交履约保证金。</w:t>
      </w:r>
    </w:p>
    <w:p w14:paraId="24771BA1">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37.2 中标供应商未能按合同规定履行其义务，采购人有权没收其履约保证金。</w:t>
      </w:r>
    </w:p>
    <w:p w14:paraId="74A034C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38. 中标供应商拒绝与采购人签订合同的，采购人可以按照评审报告推荐的中标候选人名单排序，确定下一候选人为中标供应商，也可以重新开展政府采购活动。</w:t>
      </w:r>
    </w:p>
    <w:p w14:paraId="769EC8D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 合同分包</w:t>
      </w:r>
    </w:p>
    <w:p w14:paraId="2BE5D37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39.1 未经采购人同意，中标供应商不得分包合同。</w:t>
      </w:r>
    </w:p>
    <w:p w14:paraId="01887BD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39.2 政府采购合同分包履行的，中标供应商就采购项目和分包项目向采购人负责，分包供应商就分包项目承担责任。</w:t>
      </w:r>
    </w:p>
    <w:p w14:paraId="2AC1A24B">
      <w:pPr>
        <w:pStyle w:val="29"/>
        <w:spacing w:line="360" w:lineRule="auto"/>
        <w:ind w:firstLine="448" w:firstLineChars="200"/>
        <w:jc w:val="both"/>
        <w:rPr>
          <w:rFonts w:ascii="Times New Roman" w:hAnsi="Times New Roman" w:eastAsia="宋体" w:cs="Times New Roman"/>
          <w:color w:val="auto"/>
          <w:highlight w:val="none"/>
        </w:rPr>
      </w:pPr>
    </w:p>
    <w:p w14:paraId="4844E84E">
      <w:pPr>
        <w:widowControl/>
        <w:jc w:val="left"/>
        <w:rPr>
          <w:b/>
          <w:bCs/>
          <w:color w:val="auto"/>
          <w:kern w:val="28"/>
          <w:sz w:val="32"/>
          <w:szCs w:val="32"/>
          <w:highlight w:val="none"/>
          <w:lang w:val="zh-CN"/>
        </w:rPr>
      </w:pPr>
      <w:r>
        <w:rPr>
          <w:color w:val="auto"/>
          <w:highlight w:val="none"/>
        </w:rPr>
        <w:br w:type="page"/>
      </w:r>
    </w:p>
    <w:p w14:paraId="56399A57">
      <w:pPr>
        <w:pStyle w:val="16"/>
        <w:rPr>
          <w:rFonts w:ascii="Times New Roman" w:hAnsi="Times New Roman"/>
          <w:color w:val="auto"/>
          <w:highlight w:val="none"/>
        </w:rPr>
      </w:pPr>
      <w:r>
        <w:rPr>
          <w:rFonts w:ascii="Times New Roman" w:hAnsi="Times New Roman"/>
          <w:color w:val="auto"/>
          <w:highlight w:val="none"/>
        </w:rPr>
        <w:t>第四部分  合同条款</w:t>
      </w:r>
    </w:p>
    <w:p w14:paraId="74ED7585">
      <w:pPr>
        <w:tabs>
          <w:tab w:val="left" w:pos="412"/>
          <w:tab w:val="left" w:pos="618"/>
        </w:tabs>
        <w:spacing w:line="520" w:lineRule="exact"/>
        <w:jc w:val="center"/>
        <w:rPr>
          <w:b/>
          <w:color w:val="auto"/>
          <w:sz w:val="30"/>
          <w:szCs w:val="30"/>
          <w:highlight w:val="none"/>
        </w:rPr>
      </w:pPr>
      <w:r>
        <w:rPr>
          <w:b/>
          <w:color w:val="auto"/>
          <w:sz w:val="30"/>
          <w:szCs w:val="30"/>
          <w:highlight w:val="none"/>
        </w:rPr>
        <w:t>合同一般条款</w:t>
      </w:r>
    </w:p>
    <w:p w14:paraId="046517F3">
      <w:pPr>
        <w:tabs>
          <w:tab w:val="left" w:pos="0"/>
          <w:tab w:val="left" w:pos="315"/>
        </w:tabs>
        <w:spacing w:line="520" w:lineRule="exact"/>
        <w:ind w:firstLine="480"/>
        <w:rPr>
          <w:color w:val="auto"/>
          <w:sz w:val="24"/>
          <w:szCs w:val="24"/>
          <w:highlight w:val="none"/>
        </w:rPr>
      </w:pPr>
      <w:r>
        <w:rPr>
          <w:color w:val="auto"/>
          <w:sz w:val="24"/>
          <w:szCs w:val="24"/>
          <w:highlight w:val="none"/>
        </w:rPr>
        <w:t xml:space="preserve">需方：  </w:t>
      </w:r>
    </w:p>
    <w:p w14:paraId="2632E034">
      <w:pPr>
        <w:tabs>
          <w:tab w:val="left" w:pos="0"/>
          <w:tab w:val="left" w:pos="315"/>
        </w:tabs>
        <w:spacing w:line="520" w:lineRule="exact"/>
        <w:ind w:firstLine="480"/>
        <w:rPr>
          <w:color w:val="auto"/>
          <w:sz w:val="24"/>
          <w:szCs w:val="24"/>
          <w:highlight w:val="none"/>
        </w:rPr>
      </w:pPr>
      <w:r>
        <w:rPr>
          <w:color w:val="auto"/>
          <w:sz w:val="24"/>
          <w:szCs w:val="24"/>
          <w:highlight w:val="none"/>
        </w:rPr>
        <w:t xml:space="preserve">供方： </w:t>
      </w:r>
    </w:p>
    <w:p w14:paraId="69A6CF02">
      <w:pPr>
        <w:tabs>
          <w:tab w:val="left" w:pos="0"/>
          <w:tab w:val="left" w:pos="315"/>
        </w:tabs>
        <w:spacing w:line="520" w:lineRule="exact"/>
        <w:ind w:firstLine="480"/>
        <w:rPr>
          <w:color w:val="auto"/>
          <w:sz w:val="24"/>
          <w:szCs w:val="24"/>
          <w:highlight w:val="none"/>
        </w:rPr>
      </w:pPr>
      <w:r>
        <w:rPr>
          <w:color w:val="auto"/>
          <w:sz w:val="24"/>
          <w:szCs w:val="24"/>
          <w:highlight w:val="none"/>
        </w:rPr>
        <w:t>供、需双方根据   项目（项目编号：TGPC-201 - ）的政府采购结果和</w:t>
      </w:r>
      <w:r>
        <w:rPr>
          <w:rFonts w:hint="eastAsia"/>
          <w:color w:val="auto"/>
          <w:sz w:val="24"/>
          <w:szCs w:val="24"/>
          <w:highlight w:val="none"/>
        </w:rPr>
        <w:t>招标</w:t>
      </w:r>
      <w:r>
        <w:rPr>
          <w:color w:val="auto"/>
          <w:sz w:val="24"/>
          <w:szCs w:val="24"/>
          <w:highlight w:val="none"/>
        </w:rPr>
        <w:t>文件的要求，并经双方协商一致，达成  合同：</w:t>
      </w:r>
    </w:p>
    <w:p w14:paraId="7D736565">
      <w:pPr>
        <w:pStyle w:val="34"/>
        <w:numPr>
          <w:ilvl w:val="0"/>
          <w:numId w:val="3"/>
        </w:numPr>
        <w:spacing w:line="480" w:lineRule="exact"/>
        <w:ind w:firstLineChars="0"/>
        <w:rPr>
          <w:color w:val="auto"/>
          <w:sz w:val="24"/>
          <w:szCs w:val="24"/>
          <w:highlight w:val="none"/>
        </w:rPr>
      </w:pPr>
      <w:r>
        <w:rPr>
          <w:rFonts w:hint="eastAsia"/>
          <w:color w:val="auto"/>
          <w:sz w:val="24"/>
          <w:szCs w:val="24"/>
          <w:highlight w:val="none"/>
        </w:rPr>
        <w:t>本合同为中小企业预留合同</w:t>
      </w:r>
    </w:p>
    <w:p w14:paraId="08E3178E">
      <w:pPr>
        <w:pStyle w:val="34"/>
        <w:numPr>
          <w:ilvl w:val="0"/>
          <w:numId w:val="3"/>
        </w:numPr>
        <w:spacing w:line="480" w:lineRule="exact"/>
        <w:ind w:firstLineChars="0"/>
        <w:rPr>
          <w:color w:val="auto"/>
          <w:sz w:val="24"/>
          <w:szCs w:val="24"/>
          <w:highlight w:val="none"/>
        </w:rPr>
      </w:pPr>
      <w:r>
        <w:rPr>
          <w:rFonts w:hint="eastAsia"/>
          <w:color w:val="auto"/>
          <w:sz w:val="24"/>
          <w:szCs w:val="24"/>
          <w:highlight w:val="none"/>
        </w:rPr>
        <w:t>本合同非中小企业预留合同</w:t>
      </w:r>
    </w:p>
    <w:p w14:paraId="2D981512">
      <w:pPr>
        <w:tabs>
          <w:tab w:val="left" w:pos="0"/>
          <w:tab w:val="left" w:pos="315"/>
        </w:tabs>
        <w:spacing w:line="520" w:lineRule="exact"/>
        <w:ind w:firstLine="480"/>
        <w:rPr>
          <w:color w:val="auto"/>
          <w:sz w:val="24"/>
          <w:szCs w:val="24"/>
          <w:highlight w:val="none"/>
        </w:rPr>
      </w:pPr>
      <w:r>
        <w:rPr>
          <w:color w:val="auto"/>
          <w:sz w:val="24"/>
          <w:szCs w:val="24"/>
          <w:highlight w:val="none"/>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3EB3A01C">
      <w:pPr>
        <w:tabs>
          <w:tab w:val="left" w:pos="1133"/>
        </w:tabs>
        <w:spacing w:line="520" w:lineRule="exact"/>
        <w:ind w:firstLine="448" w:firstLineChars="200"/>
        <w:rPr>
          <w:color w:val="auto"/>
          <w:sz w:val="24"/>
          <w:szCs w:val="24"/>
          <w:highlight w:val="none"/>
        </w:rPr>
      </w:pPr>
      <w:r>
        <w:rPr>
          <w:color w:val="auto"/>
          <w:sz w:val="24"/>
          <w:szCs w:val="24"/>
          <w:highlight w:val="none"/>
        </w:rPr>
        <w:t>一、采购内容：  （详见附件）</w:t>
      </w:r>
    </w:p>
    <w:p w14:paraId="4A906795">
      <w:pPr>
        <w:tabs>
          <w:tab w:val="left" w:pos="1133"/>
        </w:tabs>
        <w:spacing w:line="520" w:lineRule="exact"/>
        <w:ind w:firstLine="448" w:firstLineChars="200"/>
        <w:rPr>
          <w:color w:val="auto"/>
          <w:sz w:val="24"/>
          <w:szCs w:val="24"/>
          <w:highlight w:val="none"/>
        </w:rPr>
      </w:pPr>
      <w:r>
        <w:rPr>
          <w:color w:val="auto"/>
          <w:sz w:val="24"/>
          <w:szCs w:val="24"/>
          <w:highlight w:val="none"/>
        </w:rPr>
        <w:t xml:space="preserve">    合同总价款：人民币  元</w:t>
      </w:r>
    </w:p>
    <w:p w14:paraId="23E6A0C2">
      <w:pPr>
        <w:tabs>
          <w:tab w:val="left" w:pos="1133"/>
        </w:tabs>
        <w:spacing w:line="520" w:lineRule="exact"/>
        <w:ind w:firstLine="448" w:firstLineChars="200"/>
        <w:rPr>
          <w:color w:val="auto"/>
          <w:sz w:val="24"/>
          <w:szCs w:val="24"/>
          <w:highlight w:val="none"/>
        </w:rPr>
      </w:pPr>
      <w:r>
        <w:rPr>
          <w:color w:val="auto"/>
          <w:sz w:val="24"/>
          <w:szCs w:val="24"/>
          <w:highlight w:val="none"/>
        </w:rPr>
        <w:t xml:space="preserve">    大写：人民币  元整</w:t>
      </w:r>
    </w:p>
    <w:p w14:paraId="48160267">
      <w:pPr>
        <w:tabs>
          <w:tab w:val="left" w:pos="360"/>
        </w:tabs>
        <w:spacing w:line="520" w:lineRule="exact"/>
        <w:ind w:firstLine="448" w:firstLineChars="200"/>
        <w:rPr>
          <w:color w:val="auto"/>
          <w:sz w:val="24"/>
          <w:szCs w:val="24"/>
          <w:highlight w:val="none"/>
        </w:rPr>
      </w:pPr>
      <w:r>
        <w:rPr>
          <w:color w:val="auto"/>
          <w:sz w:val="24"/>
          <w:szCs w:val="24"/>
          <w:highlight w:val="none"/>
        </w:rPr>
        <w:t>二、质量要求及对质量负责条件和期限：见附件。</w:t>
      </w:r>
    </w:p>
    <w:p w14:paraId="46EBA3F2">
      <w:pPr>
        <w:tabs>
          <w:tab w:val="left" w:pos="360"/>
        </w:tabs>
        <w:spacing w:line="520" w:lineRule="exact"/>
        <w:ind w:firstLine="448" w:firstLineChars="200"/>
        <w:rPr>
          <w:color w:val="auto"/>
          <w:sz w:val="24"/>
          <w:szCs w:val="24"/>
          <w:highlight w:val="none"/>
        </w:rPr>
      </w:pPr>
      <w:r>
        <w:rPr>
          <w:color w:val="auto"/>
          <w:sz w:val="24"/>
          <w:szCs w:val="24"/>
          <w:highlight w:val="none"/>
        </w:rPr>
        <w:t>三、供方所提供的服务必须具有合法手续及相关文件。如涉及知识产权则必须是自己拥有或合法使用的。</w:t>
      </w:r>
    </w:p>
    <w:p w14:paraId="3F3B8C70">
      <w:pPr>
        <w:tabs>
          <w:tab w:val="left" w:pos="360"/>
        </w:tabs>
        <w:spacing w:line="520" w:lineRule="exact"/>
        <w:ind w:firstLine="448" w:firstLineChars="200"/>
        <w:rPr>
          <w:color w:val="auto"/>
          <w:sz w:val="24"/>
          <w:szCs w:val="24"/>
          <w:highlight w:val="none"/>
        </w:rPr>
      </w:pPr>
      <w:r>
        <w:rPr>
          <w:color w:val="auto"/>
          <w:sz w:val="24"/>
          <w:szCs w:val="24"/>
          <w:highlight w:val="none"/>
        </w:rPr>
        <w:t>四、</w:t>
      </w:r>
      <w:r>
        <w:rPr>
          <w:rFonts w:hint="eastAsia"/>
          <w:color w:val="auto"/>
          <w:sz w:val="24"/>
          <w:szCs w:val="24"/>
          <w:highlight w:val="none"/>
        </w:rPr>
        <w:t>服务</w:t>
      </w:r>
      <w:r>
        <w:rPr>
          <w:color w:val="auto"/>
          <w:sz w:val="24"/>
          <w:szCs w:val="24"/>
          <w:highlight w:val="none"/>
        </w:rPr>
        <w:t>时间、地点、方式：见附件。</w:t>
      </w:r>
    </w:p>
    <w:p w14:paraId="72E147BC">
      <w:pPr>
        <w:tabs>
          <w:tab w:val="left" w:pos="360"/>
        </w:tabs>
        <w:spacing w:line="520" w:lineRule="exact"/>
        <w:ind w:firstLine="448" w:firstLineChars="200"/>
        <w:rPr>
          <w:color w:val="auto"/>
          <w:sz w:val="24"/>
          <w:szCs w:val="24"/>
          <w:highlight w:val="none"/>
        </w:rPr>
      </w:pPr>
      <w:r>
        <w:rPr>
          <w:color w:val="auto"/>
          <w:sz w:val="24"/>
          <w:szCs w:val="24"/>
          <w:highlight w:val="none"/>
        </w:rPr>
        <w:t>五、供方应随</w:t>
      </w:r>
      <w:r>
        <w:rPr>
          <w:rFonts w:hint="eastAsia"/>
          <w:color w:val="auto"/>
          <w:sz w:val="24"/>
          <w:szCs w:val="24"/>
          <w:highlight w:val="none"/>
        </w:rPr>
        <w:t>服务</w:t>
      </w:r>
      <w:r>
        <w:rPr>
          <w:color w:val="auto"/>
          <w:sz w:val="24"/>
          <w:szCs w:val="24"/>
          <w:highlight w:val="none"/>
        </w:rPr>
        <w:t>向需方交付的相关资料。如果所提交文件是外文的，供方有义务为需方提供中文或译成中文文件。</w:t>
      </w:r>
    </w:p>
    <w:p w14:paraId="44DC6BBC">
      <w:pPr>
        <w:tabs>
          <w:tab w:val="left" w:pos="360"/>
          <w:tab w:val="left" w:pos="721"/>
        </w:tabs>
        <w:spacing w:line="520" w:lineRule="exact"/>
        <w:rPr>
          <w:color w:val="auto"/>
          <w:sz w:val="24"/>
          <w:szCs w:val="24"/>
          <w:highlight w:val="none"/>
        </w:rPr>
      </w:pPr>
      <w:r>
        <w:rPr>
          <w:color w:val="auto"/>
          <w:sz w:val="24"/>
          <w:szCs w:val="24"/>
          <w:highlight w:val="none"/>
        </w:rPr>
        <w:t xml:space="preserve">    六、验收工作由需方负责对合同进行验收。</w:t>
      </w:r>
    </w:p>
    <w:p w14:paraId="6EFB1DD2">
      <w:pPr>
        <w:tabs>
          <w:tab w:val="left" w:pos="360"/>
        </w:tabs>
        <w:spacing w:line="520" w:lineRule="exact"/>
        <w:rPr>
          <w:color w:val="auto"/>
          <w:sz w:val="24"/>
          <w:szCs w:val="24"/>
          <w:highlight w:val="none"/>
        </w:rPr>
      </w:pPr>
      <w:r>
        <w:rPr>
          <w:color w:val="auto"/>
          <w:sz w:val="24"/>
          <w:szCs w:val="24"/>
          <w:highlight w:val="none"/>
        </w:rPr>
        <w:t xml:space="preserve">    七、货款支付方式：见附件。</w:t>
      </w:r>
    </w:p>
    <w:p w14:paraId="77B53254">
      <w:pPr>
        <w:tabs>
          <w:tab w:val="left" w:pos="0"/>
          <w:tab w:val="left" w:pos="721"/>
        </w:tabs>
        <w:spacing w:line="520" w:lineRule="exact"/>
        <w:ind w:firstLine="448" w:firstLineChars="200"/>
        <w:rPr>
          <w:color w:val="auto"/>
          <w:sz w:val="24"/>
          <w:szCs w:val="24"/>
          <w:highlight w:val="none"/>
        </w:rPr>
      </w:pPr>
      <w:r>
        <w:rPr>
          <w:color w:val="auto"/>
          <w:sz w:val="24"/>
          <w:szCs w:val="24"/>
          <w:highlight w:val="none"/>
        </w:rPr>
        <w:t>供方开户银行（汉字全称）：</w:t>
      </w:r>
      <w:r>
        <w:rPr>
          <w:color w:val="auto"/>
          <w:sz w:val="24"/>
          <w:szCs w:val="24"/>
          <w:highlight w:val="none"/>
          <w:u w:val="single"/>
        </w:rPr>
        <w:t xml:space="preserve">                                        </w:t>
      </w:r>
      <w:r>
        <w:rPr>
          <w:color w:val="auto"/>
          <w:sz w:val="24"/>
          <w:szCs w:val="24"/>
          <w:highlight w:val="none"/>
        </w:rPr>
        <w:t>，</w:t>
      </w:r>
    </w:p>
    <w:p w14:paraId="1894697C">
      <w:pPr>
        <w:tabs>
          <w:tab w:val="left" w:pos="0"/>
          <w:tab w:val="left" w:pos="721"/>
        </w:tabs>
        <w:spacing w:line="520" w:lineRule="exact"/>
        <w:ind w:firstLine="479" w:firstLineChars="214"/>
        <w:rPr>
          <w:color w:val="auto"/>
          <w:sz w:val="24"/>
          <w:szCs w:val="24"/>
          <w:highlight w:val="none"/>
        </w:rPr>
      </w:pPr>
      <w:r>
        <w:rPr>
          <w:color w:val="auto"/>
          <w:sz w:val="24"/>
          <w:szCs w:val="24"/>
          <w:highlight w:val="none"/>
        </w:rPr>
        <w:t>行号（数字代码）：</w:t>
      </w:r>
      <w:r>
        <w:rPr>
          <w:color w:val="auto"/>
          <w:sz w:val="24"/>
          <w:szCs w:val="24"/>
          <w:highlight w:val="none"/>
          <w:u w:val="single"/>
        </w:rPr>
        <w:t xml:space="preserve">                                                </w:t>
      </w:r>
      <w:r>
        <w:rPr>
          <w:color w:val="auto"/>
          <w:sz w:val="24"/>
          <w:szCs w:val="24"/>
          <w:highlight w:val="none"/>
        </w:rPr>
        <w:t>，</w:t>
      </w:r>
    </w:p>
    <w:p w14:paraId="65DE8325">
      <w:pPr>
        <w:tabs>
          <w:tab w:val="left" w:pos="0"/>
          <w:tab w:val="left" w:pos="721"/>
        </w:tabs>
        <w:spacing w:line="520" w:lineRule="exact"/>
        <w:ind w:firstLine="479" w:firstLineChars="214"/>
        <w:rPr>
          <w:color w:val="auto"/>
          <w:sz w:val="24"/>
          <w:szCs w:val="24"/>
          <w:highlight w:val="none"/>
        </w:rPr>
      </w:pPr>
      <w:r>
        <w:rPr>
          <w:rFonts w:hint="eastAsia"/>
          <w:color w:val="auto"/>
          <w:sz w:val="24"/>
          <w:szCs w:val="24"/>
          <w:highlight w:val="none"/>
        </w:rPr>
        <w:t xml:space="preserve">账 </w:t>
      </w:r>
      <w:r>
        <w:rPr>
          <w:color w:val="auto"/>
          <w:sz w:val="24"/>
          <w:szCs w:val="24"/>
          <w:highlight w:val="none"/>
        </w:rPr>
        <w:t xml:space="preserve">       号：</w:t>
      </w:r>
      <w:r>
        <w:rPr>
          <w:color w:val="auto"/>
          <w:sz w:val="24"/>
          <w:szCs w:val="24"/>
          <w:highlight w:val="none"/>
          <w:u w:val="single"/>
        </w:rPr>
        <w:t xml:space="preserve">                                                   </w:t>
      </w:r>
      <w:r>
        <w:rPr>
          <w:color w:val="auto"/>
          <w:szCs w:val="24"/>
          <w:highlight w:val="none"/>
        </w:rPr>
        <w:t>。</w:t>
      </w:r>
    </w:p>
    <w:p w14:paraId="34750513">
      <w:pPr>
        <w:pStyle w:val="12"/>
        <w:spacing w:line="520" w:lineRule="exact"/>
        <w:ind w:left="-97" w:leftChars="-50" w:firstLine="448" w:firstLineChars="200"/>
        <w:rPr>
          <w:color w:val="auto"/>
          <w:sz w:val="24"/>
          <w:szCs w:val="24"/>
          <w:highlight w:val="none"/>
        </w:rPr>
      </w:pPr>
      <w:r>
        <w:rPr>
          <w:rFonts w:hint="eastAsia"/>
          <w:color w:val="auto"/>
          <w:sz w:val="24"/>
          <w:szCs w:val="24"/>
          <w:highlight w:val="none"/>
        </w:rPr>
        <w:t>八</w:t>
      </w:r>
      <w:r>
        <w:rPr>
          <w:color w:val="auto"/>
          <w:sz w:val="24"/>
          <w:szCs w:val="24"/>
          <w:highlight w:val="none"/>
        </w:rPr>
        <w:t>、有关涉及本合同供方向天津市政府采购中心所提交的投标文件及有关澄清资料和服务承诺均视为本合同不可分割的部分，对供方具有约束力。</w:t>
      </w:r>
    </w:p>
    <w:p w14:paraId="5F0B5D9D">
      <w:pPr>
        <w:tabs>
          <w:tab w:val="left" w:pos="0"/>
          <w:tab w:val="left" w:pos="315"/>
        </w:tabs>
        <w:spacing w:line="520" w:lineRule="exact"/>
        <w:ind w:firstLine="448" w:firstLineChars="200"/>
        <w:rPr>
          <w:color w:val="auto"/>
          <w:sz w:val="24"/>
          <w:szCs w:val="24"/>
          <w:highlight w:val="none"/>
        </w:rPr>
      </w:pPr>
      <w:r>
        <w:rPr>
          <w:rFonts w:hint="eastAsia"/>
          <w:color w:val="auto"/>
          <w:sz w:val="24"/>
          <w:szCs w:val="24"/>
          <w:highlight w:val="none"/>
        </w:rPr>
        <w:t>九</w:t>
      </w:r>
      <w:r>
        <w:rPr>
          <w:color w:val="auto"/>
          <w:sz w:val="24"/>
          <w:szCs w:val="24"/>
          <w:highlight w:val="none"/>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506CCEEC">
        <w:tblPrEx>
          <w:tblCellMar>
            <w:top w:w="0" w:type="dxa"/>
            <w:left w:w="108" w:type="dxa"/>
            <w:bottom w:w="0" w:type="dxa"/>
            <w:right w:w="108" w:type="dxa"/>
          </w:tblCellMar>
        </w:tblPrEx>
        <w:tc>
          <w:tcPr>
            <w:tcW w:w="4261" w:type="dxa"/>
          </w:tcPr>
          <w:p w14:paraId="4AFAF286">
            <w:pPr>
              <w:tabs>
                <w:tab w:val="left" w:pos="0"/>
                <w:tab w:val="left" w:pos="315"/>
              </w:tabs>
              <w:spacing w:line="520" w:lineRule="exact"/>
              <w:rPr>
                <w:color w:val="auto"/>
                <w:sz w:val="24"/>
                <w:szCs w:val="24"/>
                <w:highlight w:val="none"/>
              </w:rPr>
            </w:pPr>
            <w:r>
              <w:rPr>
                <w:color w:val="auto"/>
                <w:sz w:val="24"/>
                <w:szCs w:val="24"/>
                <w:highlight w:val="none"/>
              </w:rPr>
              <w:t xml:space="preserve">供方（公章）： </w:t>
            </w:r>
          </w:p>
        </w:tc>
        <w:tc>
          <w:tcPr>
            <w:tcW w:w="4261" w:type="dxa"/>
          </w:tcPr>
          <w:p w14:paraId="1520B86D">
            <w:pPr>
              <w:tabs>
                <w:tab w:val="left" w:pos="0"/>
                <w:tab w:val="left" w:pos="315"/>
              </w:tabs>
              <w:spacing w:line="520" w:lineRule="exact"/>
              <w:rPr>
                <w:color w:val="auto"/>
                <w:sz w:val="24"/>
                <w:szCs w:val="24"/>
                <w:highlight w:val="none"/>
              </w:rPr>
            </w:pPr>
            <w:r>
              <w:rPr>
                <w:color w:val="auto"/>
                <w:sz w:val="24"/>
                <w:szCs w:val="24"/>
                <w:highlight w:val="none"/>
              </w:rPr>
              <w:t xml:space="preserve">需方（公章）： </w:t>
            </w:r>
          </w:p>
        </w:tc>
      </w:tr>
      <w:tr w14:paraId="7A70D63A">
        <w:tblPrEx>
          <w:tblCellMar>
            <w:top w:w="0" w:type="dxa"/>
            <w:left w:w="108" w:type="dxa"/>
            <w:bottom w:w="0" w:type="dxa"/>
            <w:right w:w="108" w:type="dxa"/>
          </w:tblCellMar>
        </w:tblPrEx>
        <w:tc>
          <w:tcPr>
            <w:tcW w:w="4261" w:type="dxa"/>
          </w:tcPr>
          <w:p w14:paraId="3BC0F617">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c>
          <w:tcPr>
            <w:tcW w:w="4261" w:type="dxa"/>
          </w:tcPr>
          <w:p w14:paraId="589FA97C">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r>
      <w:tr w14:paraId="3379C75B">
        <w:tblPrEx>
          <w:tblCellMar>
            <w:top w:w="0" w:type="dxa"/>
            <w:left w:w="108" w:type="dxa"/>
            <w:bottom w:w="0" w:type="dxa"/>
            <w:right w:w="108" w:type="dxa"/>
          </w:tblCellMar>
        </w:tblPrEx>
        <w:tc>
          <w:tcPr>
            <w:tcW w:w="4261" w:type="dxa"/>
          </w:tcPr>
          <w:p w14:paraId="504F510C">
            <w:pPr>
              <w:tabs>
                <w:tab w:val="left" w:pos="360"/>
              </w:tabs>
              <w:spacing w:line="520" w:lineRule="exact"/>
              <w:rPr>
                <w:color w:val="auto"/>
                <w:sz w:val="24"/>
                <w:szCs w:val="24"/>
                <w:highlight w:val="none"/>
              </w:rPr>
            </w:pPr>
            <w:r>
              <w:rPr>
                <w:color w:val="auto"/>
                <w:sz w:val="24"/>
                <w:szCs w:val="24"/>
                <w:highlight w:val="none"/>
              </w:rPr>
              <w:t xml:space="preserve">法定代表人： </w:t>
            </w:r>
          </w:p>
        </w:tc>
        <w:tc>
          <w:tcPr>
            <w:tcW w:w="4261" w:type="dxa"/>
          </w:tcPr>
          <w:p w14:paraId="32583CCB">
            <w:pPr>
              <w:tabs>
                <w:tab w:val="left" w:pos="360"/>
              </w:tabs>
              <w:spacing w:line="520" w:lineRule="exact"/>
              <w:rPr>
                <w:color w:val="auto"/>
                <w:sz w:val="24"/>
                <w:szCs w:val="24"/>
                <w:highlight w:val="none"/>
              </w:rPr>
            </w:pPr>
            <w:r>
              <w:rPr>
                <w:color w:val="auto"/>
                <w:sz w:val="24"/>
                <w:szCs w:val="24"/>
                <w:highlight w:val="none"/>
              </w:rPr>
              <w:t xml:space="preserve">法定代表人： </w:t>
            </w:r>
          </w:p>
        </w:tc>
      </w:tr>
      <w:tr w14:paraId="4449A7CA">
        <w:tc>
          <w:tcPr>
            <w:tcW w:w="4261" w:type="dxa"/>
          </w:tcPr>
          <w:p w14:paraId="73106E95">
            <w:pPr>
              <w:tabs>
                <w:tab w:val="left" w:pos="360"/>
              </w:tabs>
              <w:spacing w:line="520" w:lineRule="exact"/>
              <w:rPr>
                <w:color w:val="auto"/>
                <w:sz w:val="24"/>
                <w:szCs w:val="24"/>
                <w:highlight w:val="none"/>
              </w:rPr>
            </w:pPr>
            <w:r>
              <w:rPr>
                <w:color w:val="auto"/>
                <w:sz w:val="24"/>
                <w:szCs w:val="24"/>
                <w:highlight w:val="none"/>
              </w:rPr>
              <w:t xml:space="preserve">委托代理人： </w:t>
            </w:r>
          </w:p>
        </w:tc>
        <w:tc>
          <w:tcPr>
            <w:tcW w:w="4261" w:type="dxa"/>
          </w:tcPr>
          <w:p w14:paraId="4BA02845">
            <w:pPr>
              <w:tabs>
                <w:tab w:val="left" w:pos="360"/>
              </w:tabs>
              <w:spacing w:line="520" w:lineRule="exact"/>
              <w:rPr>
                <w:color w:val="auto"/>
                <w:sz w:val="24"/>
                <w:szCs w:val="24"/>
                <w:highlight w:val="none"/>
              </w:rPr>
            </w:pPr>
            <w:r>
              <w:rPr>
                <w:color w:val="auto"/>
                <w:sz w:val="24"/>
                <w:szCs w:val="24"/>
                <w:highlight w:val="none"/>
              </w:rPr>
              <w:t xml:space="preserve">委托代理人： </w:t>
            </w:r>
          </w:p>
        </w:tc>
      </w:tr>
      <w:tr w14:paraId="4C160EB4">
        <w:tblPrEx>
          <w:tblCellMar>
            <w:top w:w="0" w:type="dxa"/>
            <w:left w:w="108" w:type="dxa"/>
            <w:bottom w:w="0" w:type="dxa"/>
            <w:right w:w="108" w:type="dxa"/>
          </w:tblCellMar>
        </w:tblPrEx>
        <w:tc>
          <w:tcPr>
            <w:tcW w:w="4261" w:type="dxa"/>
          </w:tcPr>
          <w:p w14:paraId="47E9D09A">
            <w:pPr>
              <w:tabs>
                <w:tab w:val="left" w:pos="360"/>
              </w:tabs>
              <w:spacing w:line="520" w:lineRule="exact"/>
              <w:rPr>
                <w:color w:val="auto"/>
                <w:sz w:val="24"/>
                <w:szCs w:val="24"/>
                <w:highlight w:val="none"/>
              </w:rPr>
            </w:pPr>
            <w:r>
              <w:rPr>
                <w:color w:val="auto"/>
                <w:sz w:val="24"/>
                <w:szCs w:val="24"/>
                <w:highlight w:val="none"/>
              </w:rPr>
              <w:t>电话：</w:t>
            </w:r>
          </w:p>
        </w:tc>
        <w:tc>
          <w:tcPr>
            <w:tcW w:w="4261" w:type="dxa"/>
          </w:tcPr>
          <w:p w14:paraId="4679D279">
            <w:pPr>
              <w:tabs>
                <w:tab w:val="left" w:pos="360"/>
              </w:tabs>
              <w:spacing w:line="520" w:lineRule="exact"/>
              <w:rPr>
                <w:color w:val="auto"/>
                <w:sz w:val="24"/>
                <w:szCs w:val="24"/>
                <w:highlight w:val="none"/>
              </w:rPr>
            </w:pPr>
            <w:r>
              <w:rPr>
                <w:color w:val="auto"/>
                <w:sz w:val="24"/>
                <w:szCs w:val="24"/>
                <w:highlight w:val="none"/>
              </w:rPr>
              <w:t>电话：</w:t>
            </w:r>
          </w:p>
        </w:tc>
      </w:tr>
    </w:tbl>
    <w:p w14:paraId="446ACC56">
      <w:pPr>
        <w:rPr>
          <w:color w:val="auto"/>
          <w:sz w:val="24"/>
          <w:szCs w:val="24"/>
          <w:highlight w:val="none"/>
        </w:rPr>
      </w:pPr>
    </w:p>
    <w:p w14:paraId="2951BDDF">
      <w:pPr>
        <w:rPr>
          <w:color w:val="auto"/>
          <w:szCs w:val="24"/>
          <w:highlight w:val="none"/>
        </w:rPr>
      </w:pPr>
      <w:r>
        <w:rPr>
          <w:color w:val="auto"/>
          <w:sz w:val="24"/>
          <w:szCs w:val="24"/>
          <w:highlight w:val="none"/>
        </w:rPr>
        <w:t>时间：20</w:t>
      </w:r>
      <w:r>
        <w:rPr>
          <w:rFonts w:hint="eastAsia"/>
          <w:color w:val="auto"/>
          <w:sz w:val="24"/>
          <w:szCs w:val="24"/>
          <w:highlight w:val="none"/>
        </w:rPr>
        <w:t xml:space="preserve">  </w:t>
      </w:r>
      <w:r>
        <w:rPr>
          <w:color w:val="auto"/>
          <w:sz w:val="24"/>
          <w:szCs w:val="24"/>
          <w:highlight w:val="none"/>
        </w:rPr>
        <w:t>年  月  日</w:t>
      </w:r>
    </w:p>
    <w:p w14:paraId="78B480BB">
      <w:pPr>
        <w:jc w:val="center"/>
        <w:rPr>
          <w:b/>
          <w:color w:val="auto"/>
          <w:sz w:val="30"/>
          <w:szCs w:val="30"/>
          <w:highlight w:val="none"/>
        </w:rPr>
      </w:pPr>
      <w:r>
        <w:rPr>
          <w:b/>
          <w:color w:val="auto"/>
          <w:sz w:val="30"/>
          <w:szCs w:val="30"/>
          <w:highlight w:val="none"/>
        </w:rPr>
        <w:br w:type="page"/>
      </w:r>
      <w:r>
        <w:rPr>
          <w:b/>
          <w:color w:val="auto"/>
          <w:sz w:val="30"/>
          <w:szCs w:val="30"/>
          <w:highlight w:val="none"/>
        </w:rPr>
        <w:t>合同特殊条款</w:t>
      </w:r>
    </w:p>
    <w:p w14:paraId="3C0CC1A1">
      <w:pPr>
        <w:tabs>
          <w:tab w:val="left" w:pos="360"/>
        </w:tabs>
        <w:spacing w:line="520" w:lineRule="exact"/>
        <w:ind w:firstLine="383" w:firstLineChars="171"/>
        <w:rPr>
          <w:color w:val="auto"/>
          <w:sz w:val="24"/>
          <w:szCs w:val="24"/>
          <w:highlight w:val="none"/>
        </w:rPr>
      </w:pPr>
    </w:p>
    <w:p w14:paraId="527C26DE">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合同特殊条款是合同一般条款的补充和修改。如果两者之间有抵触，应以特殊条款为准。</w:t>
      </w:r>
    </w:p>
    <w:p w14:paraId="63129142">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合同特殊条款由</w:t>
      </w:r>
      <w:r>
        <w:rPr>
          <w:rFonts w:hint="eastAsia"/>
          <w:color w:val="auto"/>
          <w:sz w:val="24"/>
          <w:szCs w:val="24"/>
          <w:highlight w:val="none"/>
        </w:rPr>
        <w:t>供方</w:t>
      </w:r>
      <w:r>
        <w:rPr>
          <w:color w:val="auto"/>
          <w:sz w:val="24"/>
          <w:szCs w:val="24"/>
          <w:highlight w:val="none"/>
        </w:rPr>
        <w:t>和需方根据项目的具体情况协商拟订。</w:t>
      </w:r>
    </w:p>
    <w:p w14:paraId="30CDA8A4">
      <w:pPr>
        <w:autoSpaceDE w:val="0"/>
        <w:autoSpaceDN w:val="0"/>
        <w:adjustRightInd w:val="0"/>
        <w:spacing w:line="360" w:lineRule="auto"/>
        <w:ind w:firstLine="448" w:firstLineChars="200"/>
        <w:rPr>
          <w:color w:val="auto"/>
          <w:sz w:val="24"/>
          <w:highlight w:val="none"/>
        </w:rPr>
      </w:pPr>
    </w:p>
    <w:p w14:paraId="6369F5C0">
      <w:pPr>
        <w:widowControl/>
        <w:jc w:val="left"/>
        <w:rPr>
          <w:color w:val="auto"/>
          <w:sz w:val="24"/>
          <w:highlight w:val="none"/>
        </w:rPr>
      </w:pPr>
      <w:r>
        <w:rPr>
          <w:color w:val="auto"/>
          <w:sz w:val="24"/>
          <w:highlight w:val="none"/>
        </w:rPr>
        <w:br w:type="page"/>
      </w:r>
    </w:p>
    <w:p w14:paraId="77F3D366">
      <w:pPr>
        <w:pStyle w:val="16"/>
        <w:rPr>
          <w:rFonts w:ascii="Times New Roman" w:hAnsi="Times New Roman"/>
          <w:color w:val="auto"/>
          <w:highlight w:val="none"/>
        </w:rPr>
      </w:pPr>
      <w:r>
        <w:rPr>
          <w:rFonts w:ascii="Times New Roman" w:hAnsi="Times New Roman"/>
          <w:color w:val="auto"/>
          <w:highlight w:val="none"/>
        </w:rPr>
        <w:t>第五部分  投标文件格式</w:t>
      </w:r>
    </w:p>
    <w:p w14:paraId="19CA6BD0">
      <w:pPr>
        <w:autoSpaceDN w:val="0"/>
        <w:spacing w:line="360" w:lineRule="auto"/>
        <w:jc w:val="center"/>
        <w:rPr>
          <w:b/>
          <w:bCs/>
          <w:color w:val="auto"/>
          <w:sz w:val="24"/>
          <w:highlight w:val="none"/>
        </w:rPr>
      </w:pPr>
      <w:r>
        <w:rPr>
          <w:b/>
          <w:bCs/>
          <w:color w:val="auto"/>
          <w:sz w:val="24"/>
          <w:highlight w:val="none"/>
        </w:rPr>
        <w:t>投标文件封面格式</w:t>
      </w:r>
    </w:p>
    <w:p w14:paraId="24C95327">
      <w:pPr>
        <w:autoSpaceDE w:val="0"/>
        <w:autoSpaceDN w:val="0"/>
        <w:adjustRightInd w:val="0"/>
        <w:spacing w:line="520" w:lineRule="exact"/>
        <w:rPr>
          <w:color w:val="auto"/>
          <w:highlight w:val="none"/>
        </w:rPr>
      </w:pPr>
    </w:p>
    <w:p w14:paraId="19CE663E">
      <w:pPr>
        <w:autoSpaceDE w:val="0"/>
        <w:autoSpaceDN w:val="0"/>
        <w:adjustRightInd w:val="0"/>
        <w:spacing w:line="520" w:lineRule="exact"/>
        <w:rPr>
          <w:b/>
          <w:color w:val="auto"/>
          <w:kern w:val="0"/>
          <w:sz w:val="24"/>
          <w:highlight w:val="none"/>
        </w:rPr>
      </w:pPr>
      <w:r>
        <w:rPr>
          <w:color w:val="auto"/>
          <w:highlight w:val="none"/>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45545574">
      <w:pPr>
        <w:autoSpaceDE w:val="0"/>
        <w:autoSpaceDN w:val="0"/>
        <w:adjustRightInd w:val="0"/>
        <w:spacing w:line="520" w:lineRule="exact"/>
        <w:rPr>
          <w:b/>
          <w:color w:val="auto"/>
          <w:kern w:val="0"/>
          <w:sz w:val="24"/>
          <w:highlight w:val="none"/>
        </w:rPr>
      </w:pPr>
    </w:p>
    <w:p w14:paraId="755AEEDD">
      <w:pPr>
        <w:autoSpaceDE w:val="0"/>
        <w:autoSpaceDN w:val="0"/>
        <w:adjustRightInd w:val="0"/>
        <w:spacing w:line="520" w:lineRule="exact"/>
        <w:rPr>
          <w:b/>
          <w:color w:val="auto"/>
          <w:kern w:val="0"/>
          <w:sz w:val="24"/>
          <w:highlight w:val="none"/>
        </w:rPr>
      </w:pPr>
    </w:p>
    <w:p w14:paraId="09A32D5D">
      <w:pPr>
        <w:autoSpaceDE w:val="0"/>
        <w:autoSpaceDN w:val="0"/>
        <w:adjustRightInd w:val="0"/>
        <w:jc w:val="center"/>
        <w:rPr>
          <w:color w:val="auto"/>
          <w:kern w:val="0"/>
          <w:sz w:val="144"/>
          <w:szCs w:val="144"/>
          <w:highlight w:val="none"/>
        </w:rPr>
      </w:pPr>
      <w:r>
        <w:rPr>
          <w:color w:val="auto"/>
          <w:sz w:val="160"/>
          <w:szCs w:val="84"/>
          <w:highlight w:val="none"/>
        </w:rPr>
        <w:t>投</w:t>
      </w:r>
      <w:r>
        <w:rPr>
          <w:color w:val="auto"/>
          <w:sz w:val="90"/>
          <w:szCs w:val="90"/>
          <w:highlight w:val="none"/>
        </w:rPr>
        <w:t xml:space="preserve"> </w:t>
      </w:r>
      <w:r>
        <w:rPr>
          <w:color w:val="auto"/>
          <w:sz w:val="160"/>
          <w:szCs w:val="84"/>
          <w:highlight w:val="none"/>
        </w:rPr>
        <w:t>标</w:t>
      </w:r>
      <w:r>
        <w:rPr>
          <w:color w:val="auto"/>
          <w:sz w:val="84"/>
          <w:szCs w:val="84"/>
          <w:highlight w:val="none"/>
        </w:rPr>
        <w:t xml:space="preserve"> </w:t>
      </w:r>
      <w:r>
        <w:rPr>
          <w:color w:val="auto"/>
          <w:sz w:val="160"/>
          <w:szCs w:val="84"/>
          <w:highlight w:val="none"/>
        </w:rPr>
        <w:t>文</w:t>
      </w:r>
      <w:r>
        <w:rPr>
          <w:color w:val="auto"/>
          <w:sz w:val="84"/>
          <w:szCs w:val="84"/>
          <w:highlight w:val="none"/>
        </w:rPr>
        <w:t xml:space="preserve"> </w:t>
      </w:r>
      <w:r>
        <w:rPr>
          <w:color w:val="auto"/>
          <w:sz w:val="160"/>
          <w:szCs w:val="84"/>
          <w:highlight w:val="none"/>
        </w:rPr>
        <w:t>件</w:t>
      </w:r>
    </w:p>
    <w:p w14:paraId="4CD98F24">
      <w:pPr>
        <w:autoSpaceDE w:val="0"/>
        <w:autoSpaceDN w:val="0"/>
        <w:adjustRightInd w:val="0"/>
        <w:spacing w:line="520" w:lineRule="exact"/>
        <w:rPr>
          <w:b/>
          <w:color w:val="auto"/>
          <w:kern w:val="0"/>
          <w:sz w:val="36"/>
          <w:szCs w:val="36"/>
          <w:highlight w:val="none"/>
        </w:rPr>
      </w:pPr>
    </w:p>
    <w:p w14:paraId="48E3D8D6">
      <w:pPr>
        <w:autoSpaceDE w:val="0"/>
        <w:autoSpaceDN w:val="0"/>
        <w:adjustRightInd w:val="0"/>
        <w:spacing w:line="520" w:lineRule="exact"/>
        <w:jc w:val="center"/>
        <w:rPr>
          <w:b/>
          <w:color w:val="auto"/>
          <w:kern w:val="0"/>
          <w:sz w:val="24"/>
          <w:highlight w:val="none"/>
        </w:rPr>
      </w:pPr>
      <w:r>
        <w:rPr>
          <w:b/>
          <w:color w:val="auto"/>
          <w:kern w:val="0"/>
          <w:sz w:val="24"/>
          <w:highlight w:val="none"/>
        </w:rPr>
        <w:t>（加盖电子签章）</w:t>
      </w:r>
    </w:p>
    <w:p w14:paraId="27E85EFB">
      <w:pPr>
        <w:spacing w:before="85" w:beforeLines="30" w:after="199" w:afterLines="70" w:line="540" w:lineRule="exact"/>
        <w:ind w:left="582" w:leftChars="300"/>
        <w:rPr>
          <w:b/>
          <w:color w:val="auto"/>
          <w:sz w:val="34"/>
          <w:szCs w:val="34"/>
          <w:highlight w:val="none"/>
        </w:rPr>
      </w:pPr>
      <w:r>
        <w:rPr>
          <w:b/>
          <w:color w:val="auto"/>
          <w:sz w:val="34"/>
          <w:szCs w:val="34"/>
          <w:highlight w:val="none"/>
        </w:rPr>
        <w:t>项目编号：</w:t>
      </w:r>
    </w:p>
    <w:p w14:paraId="14B00217">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项目名称：</w:t>
      </w:r>
    </w:p>
    <w:p w14:paraId="566D354E">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所投包号：</w:t>
      </w:r>
    </w:p>
    <w:p w14:paraId="6B0801B4">
      <w:pPr>
        <w:spacing w:before="85" w:beforeLines="30" w:after="199" w:afterLines="70" w:line="540" w:lineRule="exact"/>
        <w:ind w:left="582" w:leftChars="300"/>
        <w:rPr>
          <w:b/>
          <w:color w:val="auto"/>
          <w:sz w:val="34"/>
          <w:szCs w:val="34"/>
          <w:highlight w:val="none"/>
        </w:rPr>
      </w:pPr>
      <w:r>
        <w:rPr>
          <w:b/>
          <w:color w:val="auto"/>
          <w:sz w:val="34"/>
          <w:szCs w:val="34"/>
          <w:highlight w:val="none"/>
        </w:rPr>
        <w:t>投标单位名称：</w:t>
      </w:r>
    </w:p>
    <w:p w14:paraId="01249B97">
      <w:pPr>
        <w:spacing w:before="85" w:beforeLines="30" w:after="199" w:afterLines="70" w:line="540" w:lineRule="exact"/>
        <w:ind w:left="582" w:leftChars="300"/>
        <w:rPr>
          <w:b/>
          <w:color w:val="auto"/>
          <w:sz w:val="34"/>
          <w:szCs w:val="34"/>
          <w:highlight w:val="none"/>
        </w:rPr>
      </w:pPr>
      <w:r>
        <w:rPr>
          <w:rFonts w:hint="eastAsia"/>
          <w:b/>
          <w:color w:val="auto"/>
          <w:sz w:val="34"/>
          <w:szCs w:val="34"/>
          <w:highlight w:val="none"/>
        </w:rPr>
        <w:t>投标代表人姓名：</w:t>
      </w:r>
    </w:p>
    <w:p w14:paraId="053DA060">
      <w:pPr>
        <w:spacing w:before="85" w:beforeLines="30" w:after="199" w:afterLines="70" w:line="540" w:lineRule="exact"/>
        <w:ind w:left="582" w:leftChars="300"/>
        <w:rPr>
          <w:b/>
          <w:color w:val="auto"/>
          <w:sz w:val="34"/>
          <w:szCs w:val="34"/>
          <w:highlight w:val="none"/>
        </w:rPr>
      </w:pPr>
    </w:p>
    <w:p w14:paraId="36E8E1EC">
      <w:pPr>
        <w:spacing w:before="85" w:beforeLines="30" w:after="199" w:afterLines="70" w:line="540" w:lineRule="exact"/>
        <w:ind w:left="582" w:leftChars="300"/>
        <w:rPr>
          <w:b/>
          <w:color w:val="auto"/>
          <w:sz w:val="34"/>
          <w:szCs w:val="34"/>
          <w:highlight w:val="none"/>
        </w:rPr>
      </w:pPr>
    </w:p>
    <w:p w14:paraId="5DD3E811">
      <w:pPr>
        <w:spacing w:before="85" w:beforeLines="30" w:after="199" w:afterLines="70" w:line="540" w:lineRule="exact"/>
        <w:ind w:left="582" w:leftChars="300"/>
        <w:rPr>
          <w:b/>
          <w:color w:val="auto"/>
          <w:sz w:val="34"/>
          <w:szCs w:val="34"/>
          <w:highlight w:val="none"/>
        </w:rPr>
      </w:pPr>
    </w:p>
    <w:p w14:paraId="0B14242E">
      <w:pPr>
        <w:spacing w:before="85" w:beforeLines="30" w:after="199" w:afterLines="70" w:line="540" w:lineRule="exact"/>
        <w:ind w:left="582" w:leftChars="300"/>
        <w:rPr>
          <w:b/>
          <w:bCs/>
          <w:color w:val="auto"/>
          <w:sz w:val="24"/>
          <w:highlight w:val="none"/>
        </w:rPr>
      </w:pPr>
      <w:r>
        <w:rPr>
          <w:b/>
          <w:color w:val="auto"/>
          <w:sz w:val="34"/>
          <w:szCs w:val="34"/>
          <w:highlight w:val="none"/>
        </w:rPr>
        <w:t>投标日期：   年   月   日</w:t>
      </w:r>
    </w:p>
    <w:p w14:paraId="64C44929">
      <w:pPr>
        <w:widowControl/>
        <w:jc w:val="left"/>
        <w:rPr>
          <w:b/>
          <w:bCs/>
          <w:color w:val="auto"/>
          <w:sz w:val="24"/>
          <w:highlight w:val="none"/>
        </w:rPr>
      </w:pPr>
      <w:r>
        <w:rPr>
          <w:b/>
          <w:bCs/>
          <w:color w:val="auto"/>
          <w:sz w:val="24"/>
          <w:highlight w:val="none"/>
        </w:rPr>
        <w:br w:type="page"/>
      </w:r>
    </w:p>
    <w:p w14:paraId="130E928A">
      <w:pPr>
        <w:autoSpaceDN w:val="0"/>
        <w:spacing w:line="360" w:lineRule="auto"/>
        <w:jc w:val="center"/>
        <w:rPr>
          <w:b/>
          <w:bCs/>
          <w:color w:val="auto"/>
          <w:sz w:val="24"/>
          <w:highlight w:val="none"/>
        </w:rPr>
      </w:pPr>
      <w:r>
        <w:rPr>
          <w:b/>
          <w:bCs/>
          <w:color w:val="auto"/>
          <w:sz w:val="24"/>
          <w:highlight w:val="none"/>
        </w:rPr>
        <w:t>投标文件总目录</w:t>
      </w:r>
    </w:p>
    <w:p w14:paraId="2F5B7D2E">
      <w:pPr>
        <w:autoSpaceDN w:val="0"/>
        <w:spacing w:line="360" w:lineRule="auto"/>
        <w:jc w:val="center"/>
        <w:rPr>
          <w:b/>
          <w:bCs/>
          <w:color w:val="auto"/>
          <w:sz w:val="24"/>
          <w:highlight w:val="none"/>
        </w:rPr>
      </w:pPr>
      <w:r>
        <w:rPr>
          <w:b/>
          <w:bCs/>
          <w:color w:val="auto"/>
          <w:sz w:val="24"/>
          <w:highlight w:val="none"/>
        </w:rPr>
        <w:t>（</w:t>
      </w:r>
      <w:r>
        <w:rPr>
          <w:rFonts w:hint="eastAsia"/>
          <w:b/>
          <w:bCs/>
          <w:color w:val="auto"/>
          <w:sz w:val="24"/>
          <w:highlight w:val="none"/>
        </w:rPr>
        <w:t>投标人</w:t>
      </w:r>
      <w:r>
        <w:rPr>
          <w:b/>
          <w:bCs/>
          <w:color w:val="auto"/>
          <w:sz w:val="24"/>
          <w:highlight w:val="none"/>
        </w:rPr>
        <w:t>自行编制）</w:t>
      </w:r>
    </w:p>
    <w:p w14:paraId="039F7EF8">
      <w:pPr>
        <w:widowControl/>
        <w:jc w:val="center"/>
        <w:rPr>
          <w:b/>
          <w:color w:val="auto"/>
          <w:sz w:val="24"/>
          <w:highlight w:val="none"/>
        </w:rPr>
      </w:pPr>
    </w:p>
    <w:p w14:paraId="5C281CDE">
      <w:pPr>
        <w:widowControl/>
        <w:jc w:val="left"/>
        <w:rPr>
          <w:b/>
          <w:color w:val="auto"/>
          <w:sz w:val="24"/>
          <w:highlight w:val="none"/>
        </w:rPr>
      </w:pPr>
      <w:r>
        <w:rPr>
          <w:b/>
          <w:color w:val="auto"/>
          <w:sz w:val="24"/>
          <w:highlight w:val="none"/>
        </w:rPr>
        <w:br w:type="page"/>
      </w:r>
    </w:p>
    <w:p w14:paraId="5B2BB4E6">
      <w:pPr>
        <w:widowControl/>
        <w:jc w:val="center"/>
        <w:rPr>
          <w:b/>
          <w:color w:val="auto"/>
          <w:sz w:val="24"/>
          <w:highlight w:val="none"/>
        </w:rPr>
      </w:pPr>
      <w:r>
        <w:rPr>
          <w:b/>
          <w:color w:val="auto"/>
          <w:sz w:val="24"/>
          <w:highlight w:val="none"/>
        </w:rPr>
        <w:t>评分因素及评标标准页码检索</w:t>
      </w:r>
    </w:p>
    <w:p w14:paraId="687D5E17">
      <w:pPr>
        <w:widowControl/>
        <w:jc w:val="center"/>
        <w:rPr>
          <w:b/>
          <w:color w:val="auto"/>
          <w:sz w:val="24"/>
          <w:highlight w:val="none"/>
        </w:rPr>
      </w:pPr>
      <w:r>
        <w:rPr>
          <w:b/>
          <w:bCs/>
          <w:color w:val="auto"/>
          <w:sz w:val="24"/>
          <w:highlight w:val="none"/>
        </w:rPr>
        <w:t>（需投标人按招标文件“评分因素及评标标准”中每个评分项逐项列明页码）</w:t>
      </w:r>
    </w:p>
    <w:p w14:paraId="50FCAADE">
      <w:pPr>
        <w:widowControl/>
        <w:jc w:val="left"/>
        <w:rPr>
          <w:color w:val="auto"/>
          <w:sz w:val="24"/>
          <w:highlight w:val="none"/>
        </w:rPr>
      </w:pPr>
      <w:r>
        <w:rPr>
          <w:color w:val="auto"/>
          <w:sz w:val="24"/>
          <w:highlight w:val="none"/>
        </w:rPr>
        <w:br w:type="page"/>
      </w:r>
    </w:p>
    <w:p w14:paraId="3813B8F5">
      <w:pPr>
        <w:tabs>
          <w:tab w:val="left" w:pos="360"/>
        </w:tabs>
        <w:spacing w:after="285" w:afterLines="100" w:line="360" w:lineRule="auto"/>
        <w:rPr>
          <w:b/>
          <w:color w:val="auto"/>
          <w:sz w:val="24"/>
          <w:highlight w:val="none"/>
        </w:rPr>
      </w:pPr>
      <w:r>
        <w:rPr>
          <w:b/>
          <w:color w:val="auto"/>
          <w:sz w:val="24"/>
          <w:highlight w:val="none"/>
        </w:rPr>
        <w:t>附件1</w:t>
      </w:r>
    </w:p>
    <w:p w14:paraId="29401FDC">
      <w:pPr>
        <w:autoSpaceDN w:val="0"/>
        <w:spacing w:line="360" w:lineRule="auto"/>
        <w:jc w:val="center"/>
        <w:rPr>
          <w:b/>
          <w:bCs/>
          <w:color w:val="auto"/>
          <w:sz w:val="24"/>
          <w:highlight w:val="none"/>
        </w:rPr>
      </w:pPr>
      <w:r>
        <w:rPr>
          <w:b/>
          <w:bCs/>
          <w:color w:val="auto"/>
          <w:sz w:val="24"/>
          <w:highlight w:val="none"/>
        </w:rPr>
        <w:t>投标书</w:t>
      </w:r>
    </w:p>
    <w:p w14:paraId="08FCDCA7">
      <w:pPr>
        <w:spacing w:line="360" w:lineRule="auto"/>
        <w:rPr>
          <w:color w:val="auto"/>
          <w:sz w:val="24"/>
          <w:highlight w:val="none"/>
        </w:rPr>
      </w:pPr>
      <w:r>
        <w:rPr>
          <w:color w:val="auto"/>
          <w:sz w:val="24"/>
          <w:highlight w:val="none"/>
        </w:rPr>
        <w:t>致：天津市政府采购中心</w:t>
      </w:r>
    </w:p>
    <w:p w14:paraId="38F18506">
      <w:pPr>
        <w:spacing w:line="360" w:lineRule="auto"/>
        <w:ind w:firstLine="448" w:firstLineChars="200"/>
        <w:rPr>
          <w:color w:val="auto"/>
          <w:sz w:val="24"/>
          <w:highlight w:val="none"/>
        </w:rPr>
      </w:pPr>
      <w:r>
        <w:rPr>
          <w:color w:val="auto"/>
          <w:sz w:val="24"/>
          <w:highlight w:val="none"/>
        </w:rPr>
        <w:t>根据贵方为</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）的投标邀请，签字代表</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职务）经正式授权并代表我公司</w:t>
      </w:r>
      <w:r>
        <w:rPr>
          <w:color w:val="auto"/>
          <w:sz w:val="24"/>
          <w:highlight w:val="none"/>
          <w:u w:val="single"/>
        </w:rPr>
        <w:t xml:space="preserve">                           </w:t>
      </w:r>
      <w:r>
        <w:rPr>
          <w:color w:val="auto"/>
          <w:sz w:val="24"/>
          <w:highlight w:val="none"/>
        </w:rPr>
        <w:t>（投标单位名称、地址）提交</w:t>
      </w:r>
      <w:r>
        <w:rPr>
          <w:rFonts w:hint="eastAsia"/>
          <w:color w:val="auto"/>
          <w:sz w:val="24"/>
          <w:highlight w:val="none"/>
        </w:rPr>
        <w:t>网上应答及上传加盖电子签章的投标文件</w:t>
      </w:r>
      <w:r>
        <w:rPr>
          <w:color w:val="auto"/>
          <w:sz w:val="24"/>
          <w:highlight w:val="none"/>
        </w:rPr>
        <w:t>。</w:t>
      </w:r>
    </w:p>
    <w:p w14:paraId="788A5509">
      <w:pPr>
        <w:spacing w:line="360" w:lineRule="auto"/>
        <w:ind w:firstLine="448" w:firstLineChars="200"/>
        <w:rPr>
          <w:color w:val="auto"/>
          <w:sz w:val="24"/>
          <w:highlight w:val="none"/>
        </w:rPr>
      </w:pPr>
      <w:r>
        <w:rPr>
          <w:color w:val="auto"/>
          <w:sz w:val="24"/>
          <w:highlight w:val="none"/>
        </w:rPr>
        <w:t>据此函，签字代表宣布同意如下：</w:t>
      </w:r>
    </w:p>
    <w:p w14:paraId="05E56038">
      <w:pPr>
        <w:spacing w:line="360" w:lineRule="auto"/>
        <w:ind w:firstLine="448" w:firstLineChars="200"/>
        <w:rPr>
          <w:color w:val="auto"/>
          <w:sz w:val="24"/>
          <w:highlight w:val="none"/>
        </w:rPr>
      </w:pPr>
      <w:r>
        <w:rPr>
          <w:color w:val="auto"/>
          <w:sz w:val="24"/>
          <w:highlight w:val="none"/>
        </w:rPr>
        <w:t>1. 所附投标报价表中规定的应提供和交付的服务投标总价为：</w:t>
      </w:r>
    </w:p>
    <w:p w14:paraId="33B56C7E">
      <w:pPr>
        <w:spacing w:line="360" w:lineRule="auto"/>
        <w:ind w:firstLine="448" w:firstLineChars="200"/>
        <w:rPr>
          <w:color w:val="auto"/>
          <w:sz w:val="24"/>
          <w:highlight w:val="none"/>
        </w:rPr>
      </w:pPr>
      <w:r>
        <w:rPr>
          <w:color w:val="auto"/>
          <w:sz w:val="24"/>
          <w:highlight w:val="none"/>
        </w:rPr>
        <w:t>第</w:t>
      </w:r>
      <w:r>
        <w:rPr>
          <w:rFonts w:hint="eastAsia"/>
          <w:color w:val="auto"/>
          <w:sz w:val="24"/>
          <w:highlight w:val="none"/>
        </w:rPr>
        <w:t xml:space="preserve">   </w:t>
      </w:r>
      <w:r>
        <w:rPr>
          <w:color w:val="auto"/>
          <w:sz w:val="24"/>
          <w:highlight w:val="none"/>
        </w:rPr>
        <w:t>包，</w:t>
      </w:r>
      <w:r>
        <w:rPr>
          <w:color w:val="auto"/>
          <w:sz w:val="24"/>
          <w:highlight w:val="none"/>
          <w:u w:val="single"/>
        </w:rPr>
        <w:t xml:space="preserve">      </w:t>
      </w:r>
      <w:r>
        <w:rPr>
          <w:color w:val="auto"/>
          <w:sz w:val="24"/>
          <w:highlight w:val="none"/>
        </w:rPr>
        <w:t>元（人民币），大写</w:t>
      </w:r>
      <w:r>
        <w:rPr>
          <w:color w:val="auto"/>
          <w:sz w:val="24"/>
          <w:highlight w:val="none"/>
          <w:u w:val="single"/>
        </w:rPr>
        <w:t xml:space="preserve">                   </w:t>
      </w:r>
      <w:r>
        <w:rPr>
          <w:color w:val="auto"/>
          <w:sz w:val="24"/>
          <w:highlight w:val="none"/>
        </w:rPr>
        <w:t>。</w:t>
      </w:r>
    </w:p>
    <w:p w14:paraId="71121316">
      <w:pPr>
        <w:spacing w:line="360" w:lineRule="auto"/>
        <w:ind w:firstLine="448" w:firstLineChars="200"/>
        <w:rPr>
          <w:color w:val="auto"/>
          <w:sz w:val="24"/>
          <w:highlight w:val="none"/>
        </w:rPr>
      </w:pPr>
      <w:r>
        <w:rPr>
          <w:color w:val="auto"/>
          <w:sz w:val="24"/>
          <w:highlight w:val="none"/>
        </w:rPr>
        <w:t>……</w:t>
      </w:r>
    </w:p>
    <w:p w14:paraId="48AECFD4">
      <w:pPr>
        <w:spacing w:line="360" w:lineRule="auto"/>
        <w:ind w:firstLine="448" w:firstLineChars="200"/>
        <w:rPr>
          <w:color w:val="auto"/>
          <w:sz w:val="24"/>
          <w:highlight w:val="none"/>
        </w:rPr>
      </w:pPr>
      <w:r>
        <w:rPr>
          <w:color w:val="auto"/>
          <w:sz w:val="24"/>
          <w:highlight w:val="none"/>
        </w:rPr>
        <w:t>2. 我公司将按招标文件的规定履行合同责任和义务。</w:t>
      </w:r>
    </w:p>
    <w:p w14:paraId="2171ED18">
      <w:pPr>
        <w:spacing w:line="360" w:lineRule="auto"/>
        <w:ind w:firstLine="448" w:firstLineChars="200"/>
        <w:rPr>
          <w:color w:val="auto"/>
          <w:sz w:val="24"/>
          <w:highlight w:val="none"/>
        </w:rPr>
      </w:pPr>
      <w:r>
        <w:rPr>
          <w:color w:val="auto"/>
          <w:sz w:val="24"/>
          <w:highlight w:val="none"/>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570054F9">
      <w:pPr>
        <w:spacing w:line="360" w:lineRule="auto"/>
        <w:ind w:firstLine="448" w:firstLineChars="200"/>
        <w:rPr>
          <w:color w:val="auto"/>
          <w:sz w:val="24"/>
          <w:highlight w:val="none"/>
        </w:rPr>
      </w:pPr>
      <w:r>
        <w:rPr>
          <w:color w:val="auto"/>
          <w:sz w:val="24"/>
          <w:highlight w:val="none"/>
        </w:rPr>
        <w:t>4. 我公司的投标有效期为开标之日起60天。</w:t>
      </w:r>
    </w:p>
    <w:p w14:paraId="4AC475D6">
      <w:pPr>
        <w:spacing w:line="360" w:lineRule="auto"/>
        <w:ind w:firstLine="448" w:firstLineChars="200"/>
        <w:rPr>
          <w:color w:val="auto"/>
          <w:sz w:val="24"/>
          <w:highlight w:val="none"/>
        </w:rPr>
      </w:pPr>
      <w:r>
        <w:rPr>
          <w:color w:val="auto"/>
          <w:sz w:val="24"/>
          <w:highlight w:val="none"/>
        </w:rPr>
        <w:t>5. 我公司同意按照招标方要求提供的与投标有关的一切数据或资料，并声明投标文件及所提供的一切资料均真实有效。由于我公司提供资料不实而造成的责任和后果由我公司自行承担。</w:t>
      </w:r>
    </w:p>
    <w:p w14:paraId="3E0E672C">
      <w:pPr>
        <w:spacing w:line="360" w:lineRule="auto"/>
        <w:ind w:firstLine="448" w:firstLineChars="200"/>
        <w:rPr>
          <w:color w:val="auto"/>
          <w:sz w:val="24"/>
          <w:highlight w:val="none"/>
        </w:rPr>
      </w:pPr>
      <w:r>
        <w:rPr>
          <w:color w:val="auto"/>
          <w:sz w:val="24"/>
          <w:highlight w:val="none"/>
        </w:rPr>
        <w:t>6. 我公司保证所投产品来自合法的供货渠道，若中标，则有义务向采购人提供其需要的有效书面证明材料。如果提供非法渠道的商品，视为欺诈，并承担相关责任。</w:t>
      </w:r>
    </w:p>
    <w:p w14:paraId="487202DA">
      <w:pPr>
        <w:spacing w:line="360" w:lineRule="auto"/>
        <w:ind w:firstLine="448" w:firstLineChars="200"/>
        <w:rPr>
          <w:color w:val="auto"/>
          <w:sz w:val="24"/>
          <w:highlight w:val="none"/>
        </w:rPr>
      </w:pPr>
      <w:r>
        <w:rPr>
          <w:color w:val="auto"/>
          <w:sz w:val="24"/>
          <w:highlight w:val="none"/>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F851930">
      <w:pPr>
        <w:spacing w:line="360" w:lineRule="auto"/>
        <w:ind w:firstLine="448" w:firstLineChars="200"/>
        <w:rPr>
          <w:color w:val="auto"/>
          <w:sz w:val="24"/>
          <w:highlight w:val="none"/>
        </w:rPr>
      </w:pPr>
      <w:r>
        <w:rPr>
          <w:color w:val="auto"/>
          <w:sz w:val="24"/>
          <w:highlight w:val="none"/>
        </w:rPr>
        <w:t>8. 我公司承诺完全符合</w:t>
      </w:r>
      <w:r>
        <w:rPr>
          <w:rFonts w:hint="eastAsia"/>
          <w:color w:val="auto"/>
          <w:sz w:val="24"/>
          <w:highlight w:val="none"/>
        </w:rPr>
        <w:t>《中华人民共和国政府采购法》</w:t>
      </w:r>
      <w:r>
        <w:rPr>
          <w:color w:val="auto"/>
          <w:sz w:val="24"/>
          <w:highlight w:val="none"/>
        </w:rPr>
        <w:t>、</w:t>
      </w:r>
      <w:r>
        <w:rPr>
          <w:rFonts w:hint="eastAsia"/>
          <w:color w:val="auto"/>
          <w:sz w:val="24"/>
          <w:highlight w:val="none"/>
        </w:rPr>
        <w:t>《中华人民共和国政府采购法实施条例》</w:t>
      </w:r>
      <w:r>
        <w:rPr>
          <w:color w:val="auto"/>
          <w:sz w:val="24"/>
          <w:highlight w:val="none"/>
        </w:rPr>
        <w:t>等法律法规规定，并随时接受采购人、采购代理机构的检查验证。在整个招标过程中，我公司若有违规行为，我公司完全接受贵中心依照相关法律法规和招标文件的规定给予处罚。</w:t>
      </w:r>
    </w:p>
    <w:p w14:paraId="174081EE">
      <w:pPr>
        <w:spacing w:line="360" w:lineRule="auto"/>
        <w:ind w:firstLine="448" w:firstLineChars="200"/>
        <w:rPr>
          <w:color w:val="auto"/>
          <w:sz w:val="24"/>
          <w:highlight w:val="none"/>
        </w:rPr>
      </w:pPr>
      <w:r>
        <w:rPr>
          <w:rFonts w:hint="eastAsia"/>
          <w:color w:val="auto"/>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color w:val="auto"/>
          <w:sz w:val="24"/>
          <w:szCs w:val="24"/>
          <w:highlight w:val="none"/>
        </w:rPr>
        <w:t>投标截止日前3年在经营活动中没有重大违法记录</w:t>
      </w:r>
      <w:r>
        <w:rPr>
          <w:rFonts w:hint="eastAsia"/>
          <w:color w:val="auto"/>
          <w:sz w:val="24"/>
          <w:highlight w:val="none"/>
        </w:rPr>
        <w:t>。</w:t>
      </w:r>
    </w:p>
    <w:p w14:paraId="356AB3BD">
      <w:pPr>
        <w:spacing w:line="360" w:lineRule="auto"/>
        <w:ind w:firstLine="448" w:firstLineChars="200"/>
        <w:rPr>
          <w:color w:val="auto"/>
          <w:sz w:val="24"/>
          <w:highlight w:val="none"/>
        </w:rPr>
      </w:pPr>
      <w:r>
        <w:rPr>
          <w:rFonts w:hint="eastAsia"/>
          <w:color w:val="auto"/>
          <w:sz w:val="24"/>
          <w:highlight w:val="none"/>
        </w:rPr>
        <w:t>10</w:t>
      </w:r>
      <w:r>
        <w:rPr>
          <w:color w:val="auto"/>
          <w:sz w:val="24"/>
          <w:highlight w:val="none"/>
        </w:rPr>
        <w:t>. 我公司若中标，本承诺将成为合同不可分割的一部分，与合同具有同等的法律效力。</w:t>
      </w:r>
    </w:p>
    <w:p w14:paraId="69D1BC74">
      <w:pPr>
        <w:spacing w:line="360" w:lineRule="auto"/>
        <w:ind w:firstLine="448" w:firstLineChars="200"/>
        <w:rPr>
          <w:color w:val="auto"/>
          <w:sz w:val="24"/>
          <w:highlight w:val="none"/>
        </w:rPr>
      </w:pPr>
      <w:r>
        <w:rPr>
          <w:color w:val="auto"/>
          <w:sz w:val="24"/>
          <w:highlight w:val="none"/>
        </w:rPr>
        <w:t>1</w:t>
      </w:r>
      <w:r>
        <w:rPr>
          <w:rFonts w:hint="eastAsia"/>
          <w:color w:val="auto"/>
          <w:sz w:val="24"/>
          <w:highlight w:val="none"/>
        </w:rPr>
        <w:t>1</w:t>
      </w:r>
      <w:r>
        <w:rPr>
          <w:color w:val="auto"/>
          <w:sz w:val="24"/>
          <w:highlight w:val="none"/>
        </w:rPr>
        <w:t>. 如违反上述承诺，我公司投标无效且接受相关部门依法作出的处罚，并承担通过相关媒体予以公布的任何风险和责任。</w:t>
      </w:r>
    </w:p>
    <w:p w14:paraId="67EF6061">
      <w:pPr>
        <w:spacing w:line="360" w:lineRule="auto"/>
        <w:ind w:firstLine="448" w:firstLineChars="200"/>
        <w:rPr>
          <w:color w:val="auto"/>
          <w:sz w:val="24"/>
          <w:highlight w:val="none"/>
        </w:rPr>
      </w:pPr>
      <w:r>
        <w:rPr>
          <w:color w:val="auto"/>
          <w:sz w:val="24"/>
          <w:highlight w:val="none"/>
        </w:rPr>
        <w:t xml:space="preserve">12. </w:t>
      </w:r>
      <w:r>
        <w:rPr>
          <w:rFonts w:hint="eastAsia"/>
          <w:color w:val="auto"/>
          <w:sz w:val="24"/>
          <w:highlight w:val="none"/>
        </w:rPr>
        <w:t>我公司开票信息如下，</w:t>
      </w:r>
      <w:r>
        <w:rPr>
          <w:rFonts w:hint="eastAsia"/>
          <w:b/>
          <w:color w:val="auto"/>
          <w:sz w:val="24"/>
          <w:highlight w:val="none"/>
        </w:rPr>
        <w:t>此信息与我公司在税务局注册的信息一致</w:t>
      </w:r>
      <w:r>
        <w:rPr>
          <w:rFonts w:hint="eastAsia"/>
          <w:color w:val="auto"/>
          <w:sz w:val="24"/>
          <w:highlight w:val="none"/>
        </w:rPr>
        <w:t>：</w:t>
      </w:r>
    </w:p>
    <w:p w14:paraId="49C96F10">
      <w:pPr>
        <w:spacing w:line="360" w:lineRule="auto"/>
        <w:ind w:firstLine="448" w:firstLineChars="200"/>
        <w:rPr>
          <w:color w:val="auto"/>
          <w:sz w:val="24"/>
          <w:highlight w:val="none"/>
        </w:rPr>
      </w:pPr>
      <w:r>
        <w:rPr>
          <w:rFonts w:hint="eastAsia"/>
          <w:color w:val="auto"/>
          <w:sz w:val="24"/>
          <w:highlight w:val="none"/>
        </w:rPr>
        <w:t>纳税人识别号：</w:t>
      </w:r>
    </w:p>
    <w:p w14:paraId="3E29DB3D">
      <w:pPr>
        <w:spacing w:line="360" w:lineRule="auto"/>
        <w:ind w:firstLine="448" w:firstLineChars="200"/>
        <w:rPr>
          <w:color w:val="auto"/>
          <w:sz w:val="24"/>
          <w:highlight w:val="none"/>
        </w:rPr>
      </w:pPr>
      <w:r>
        <w:rPr>
          <w:rFonts w:hint="eastAsia"/>
          <w:color w:val="auto"/>
          <w:sz w:val="24"/>
          <w:highlight w:val="none"/>
        </w:rPr>
        <w:t>地址、电话：</w:t>
      </w:r>
    </w:p>
    <w:p w14:paraId="0E4F5109">
      <w:pPr>
        <w:spacing w:line="360" w:lineRule="auto"/>
        <w:ind w:firstLine="448" w:firstLineChars="200"/>
        <w:rPr>
          <w:color w:val="auto"/>
          <w:sz w:val="24"/>
          <w:highlight w:val="none"/>
        </w:rPr>
      </w:pPr>
      <w:r>
        <w:rPr>
          <w:rFonts w:hint="eastAsia"/>
          <w:color w:val="auto"/>
          <w:sz w:val="24"/>
          <w:highlight w:val="none"/>
        </w:rPr>
        <w:t>开户行及账号：</w:t>
      </w:r>
    </w:p>
    <w:p w14:paraId="33C4B3A4">
      <w:pPr>
        <w:spacing w:line="360" w:lineRule="auto"/>
        <w:ind w:firstLine="448" w:firstLineChars="200"/>
        <w:rPr>
          <w:color w:val="auto"/>
          <w:sz w:val="24"/>
          <w:highlight w:val="none"/>
        </w:rPr>
      </w:pPr>
      <w:r>
        <w:rPr>
          <w:rFonts w:hint="eastAsia"/>
          <w:color w:val="auto"/>
          <w:sz w:val="24"/>
          <w:highlight w:val="none"/>
        </w:rPr>
        <w:t>开具发票类型：□增值税专用发票         □增值税普通发票</w:t>
      </w:r>
    </w:p>
    <w:p w14:paraId="5BA11A54">
      <w:pPr>
        <w:spacing w:line="360" w:lineRule="auto"/>
        <w:ind w:firstLine="448" w:firstLineChars="200"/>
        <w:rPr>
          <w:color w:val="auto"/>
          <w:sz w:val="24"/>
          <w:highlight w:val="none"/>
        </w:rPr>
      </w:pPr>
      <w:r>
        <w:rPr>
          <w:rFonts w:hint="eastAsia"/>
          <w:color w:val="auto"/>
          <w:sz w:val="24"/>
          <w:highlight w:val="none"/>
        </w:rPr>
        <w:t>13. 我公司选择招标代理服务费</w:t>
      </w:r>
      <w:r>
        <w:rPr>
          <w:color w:val="auto"/>
          <w:sz w:val="24"/>
          <w:highlight w:val="none"/>
        </w:rPr>
        <w:t>发票领取方式（请自行选择以下任一方式并在相应</w:t>
      </w:r>
      <w:r>
        <w:rPr>
          <w:rFonts w:hint="eastAsia"/>
          <w:color w:val="auto"/>
          <w:sz w:val="24"/>
          <w:highlight w:val="none"/>
        </w:rPr>
        <w:t>□里划“√”</w:t>
      </w:r>
      <w:r>
        <w:rPr>
          <w:color w:val="auto"/>
          <w:sz w:val="24"/>
          <w:highlight w:val="none"/>
        </w:rPr>
        <w:t>）：</w:t>
      </w:r>
    </w:p>
    <w:p w14:paraId="6CD21E59">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上门自取</w:t>
      </w:r>
    </w:p>
    <w:p w14:paraId="440C6E9E">
      <w:pPr>
        <w:spacing w:line="360" w:lineRule="auto"/>
        <w:ind w:firstLine="448" w:firstLineChars="200"/>
        <w:rPr>
          <w:color w:val="auto"/>
          <w:sz w:val="24"/>
          <w:highlight w:val="none"/>
        </w:rPr>
      </w:pPr>
    </w:p>
    <w:p w14:paraId="7C1E6B27">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到付邮寄</w:t>
      </w:r>
    </w:p>
    <w:p w14:paraId="5715EEDF">
      <w:pPr>
        <w:spacing w:line="360" w:lineRule="auto"/>
        <w:ind w:firstLine="448" w:firstLineChars="200"/>
        <w:rPr>
          <w:color w:val="auto"/>
          <w:sz w:val="24"/>
          <w:highlight w:val="none"/>
        </w:rPr>
      </w:pPr>
      <w:r>
        <w:rPr>
          <w:color w:val="auto"/>
          <w:sz w:val="24"/>
          <w:highlight w:val="none"/>
        </w:rPr>
        <w:t>邮寄地址</w:t>
      </w:r>
      <w:r>
        <w:rPr>
          <w:rFonts w:hint="eastAsia"/>
          <w:color w:val="auto"/>
          <w:sz w:val="24"/>
          <w:highlight w:val="none"/>
        </w:rPr>
        <w:t>、邮编</w:t>
      </w:r>
      <w:r>
        <w:rPr>
          <w:color w:val="auto"/>
          <w:sz w:val="24"/>
          <w:highlight w:val="none"/>
        </w:rPr>
        <w:t>：</w:t>
      </w:r>
    </w:p>
    <w:p w14:paraId="1FDACDE0">
      <w:pPr>
        <w:spacing w:line="360" w:lineRule="auto"/>
        <w:ind w:firstLine="448" w:firstLineChars="200"/>
        <w:rPr>
          <w:color w:val="auto"/>
          <w:sz w:val="24"/>
          <w:highlight w:val="none"/>
        </w:rPr>
      </w:pPr>
      <w:r>
        <w:rPr>
          <w:color w:val="auto"/>
          <w:sz w:val="24"/>
          <w:highlight w:val="none"/>
        </w:rPr>
        <w:t>邮寄联系人、手机号码：</w:t>
      </w:r>
    </w:p>
    <w:p w14:paraId="540BC69A">
      <w:pPr>
        <w:spacing w:line="360" w:lineRule="auto"/>
        <w:ind w:firstLine="3808" w:firstLineChars="1700"/>
        <w:rPr>
          <w:color w:val="auto"/>
          <w:sz w:val="24"/>
          <w:highlight w:val="none"/>
        </w:rPr>
      </w:pPr>
    </w:p>
    <w:p w14:paraId="531C7849">
      <w:pPr>
        <w:spacing w:line="360" w:lineRule="auto"/>
        <w:ind w:firstLine="3808" w:firstLineChars="1700"/>
        <w:rPr>
          <w:color w:val="auto"/>
          <w:sz w:val="24"/>
          <w:highlight w:val="none"/>
        </w:rPr>
      </w:pPr>
      <w:r>
        <w:rPr>
          <w:color w:val="auto"/>
          <w:sz w:val="24"/>
          <w:highlight w:val="none"/>
        </w:rPr>
        <w:t>投标人名称：</w:t>
      </w:r>
    </w:p>
    <w:p w14:paraId="5B7F6352">
      <w:pPr>
        <w:spacing w:line="360" w:lineRule="auto"/>
        <w:ind w:firstLine="3808" w:firstLineChars="1700"/>
        <w:rPr>
          <w:color w:val="auto"/>
          <w:sz w:val="24"/>
          <w:highlight w:val="none"/>
        </w:rPr>
      </w:pPr>
    </w:p>
    <w:p w14:paraId="755EAE92">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79E3DA9B">
      <w:pPr>
        <w:spacing w:line="460" w:lineRule="exact"/>
        <w:rPr>
          <w:color w:val="auto"/>
          <w:sz w:val="24"/>
          <w:highlight w:val="none"/>
        </w:rPr>
      </w:pPr>
    </w:p>
    <w:p w14:paraId="3FBF4E6F">
      <w:pPr>
        <w:widowControl/>
        <w:jc w:val="left"/>
        <w:rPr>
          <w:color w:val="auto"/>
          <w:sz w:val="24"/>
          <w:highlight w:val="none"/>
        </w:rPr>
      </w:pPr>
      <w:r>
        <w:rPr>
          <w:color w:val="auto"/>
          <w:sz w:val="24"/>
          <w:highlight w:val="none"/>
        </w:rPr>
        <w:br w:type="page"/>
      </w:r>
    </w:p>
    <w:p w14:paraId="172DC329">
      <w:pPr>
        <w:widowControl/>
        <w:jc w:val="left"/>
        <w:rPr>
          <w:b/>
          <w:color w:val="auto"/>
          <w:sz w:val="24"/>
          <w:highlight w:val="none"/>
        </w:rPr>
      </w:pPr>
      <w:r>
        <w:rPr>
          <w:b/>
          <w:color w:val="auto"/>
          <w:sz w:val="24"/>
          <w:highlight w:val="none"/>
        </w:rPr>
        <w:t>附件2</w:t>
      </w:r>
    </w:p>
    <w:p w14:paraId="68282A8E">
      <w:pPr>
        <w:autoSpaceDN w:val="0"/>
        <w:spacing w:line="360" w:lineRule="auto"/>
        <w:jc w:val="center"/>
        <w:rPr>
          <w:b/>
          <w:bCs/>
          <w:color w:val="auto"/>
          <w:sz w:val="24"/>
          <w:highlight w:val="none"/>
        </w:rPr>
      </w:pPr>
    </w:p>
    <w:p w14:paraId="434156F0">
      <w:pPr>
        <w:ind w:right="84"/>
        <w:jc w:val="center"/>
        <w:rPr>
          <w:b/>
          <w:color w:val="auto"/>
          <w:sz w:val="24"/>
          <w:highlight w:val="none"/>
        </w:rPr>
      </w:pPr>
      <w:r>
        <w:rPr>
          <w:rFonts w:hint="eastAsia"/>
          <w:b/>
          <w:color w:val="auto"/>
          <w:sz w:val="24"/>
          <w:highlight w:val="none"/>
        </w:rPr>
        <w:t>供应商资格声明函</w:t>
      </w:r>
    </w:p>
    <w:p w14:paraId="27F94DF4">
      <w:pPr>
        <w:spacing w:line="360" w:lineRule="auto"/>
        <w:ind w:firstLine="420"/>
        <w:jc w:val="center"/>
        <w:rPr>
          <w:b/>
          <w:color w:val="auto"/>
          <w:sz w:val="24"/>
          <w:highlight w:val="none"/>
        </w:rPr>
      </w:pPr>
    </w:p>
    <w:p w14:paraId="7371D715">
      <w:pPr>
        <w:spacing w:line="360" w:lineRule="auto"/>
        <w:rPr>
          <w:color w:val="auto"/>
          <w:sz w:val="24"/>
          <w:highlight w:val="none"/>
        </w:rPr>
      </w:pPr>
      <w:r>
        <w:rPr>
          <w:rFonts w:hint="eastAsia"/>
          <w:color w:val="auto"/>
          <w:sz w:val="24"/>
          <w:highlight w:val="none"/>
        </w:rPr>
        <w:t>天津市政府采购中心：</w:t>
      </w:r>
    </w:p>
    <w:p w14:paraId="14C64BA2">
      <w:pPr>
        <w:spacing w:line="360" w:lineRule="auto"/>
        <w:ind w:firstLine="448" w:firstLineChars="200"/>
        <w:rPr>
          <w:color w:val="auto"/>
          <w:sz w:val="24"/>
          <w:highlight w:val="none"/>
        </w:rPr>
      </w:pPr>
      <w:r>
        <w:rPr>
          <w:rFonts w:hint="eastAsia"/>
          <w:color w:val="auto"/>
          <w:sz w:val="24"/>
          <w:highlight w:val="none"/>
        </w:rPr>
        <w:t>我单位自愿参与本项目的政府采购活动，郑重承诺如下：</w:t>
      </w:r>
    </w:p>
    <w:p w14:paraId="44004CAB">
      <w:pPr>
        <w:spacing w:line="360" w:lineRule="auto"/>
        <w:ind w:firstLine="448" w:firstLineChars="200"/>
        <w:rPr>
          <w:color w:val="auto"/>
          <w:sz w:val="24"/>
          <w:highlight w:val="none"/>
        </w:rPr>
      </w:pPr>
      <w:r>
        <w:rPr>
          <w:rFonts w:hint="eastAsia"/>
          <w:color w:val="auto"/>
          <w:sz w:val="24"/>
          <w:highlight w:val="none"/>
        </w:rPr>
        <w:t>（一）我单位具有良好的商业信誉和健全的财务会计制度；</w:t>
      </w:r>
    </w:p>
    <w:p w14:paraId="3EFA4F9D">
      <w:pPr>
        <w:spacing w:line="360" w:lineRule="auto"/>
        <w:ind w:firstLine="448" w:firstLineChars="200"/>
        <w:rPr>
          <w:color w:val="auto"/>
          <w:sz w:val="24"/>
          <w:highlight w:val="none"/>
        </w:rPr>
      </w:pPr>
      <w:r>
        <w:rPr>
          <w:rFonts w:hint="eastAsia"/>
          <w:color w:val="auto"/>
          <w:sz w:val="24"/>
          <w:highlight w:val="none"/>
        </w:rPr>
        <w:t>（二）我单位依法缴纳税收和社会保障资金；</w:t>
      </w:r>
    </w:p>
    <w:p w14:paraId="2E45C0AB">
      <w:pPr>
        <w:spacing w:line="360" w:lineRule="auto"/>
        <w:ind w:firstLine="448" w:firstLineChars="200"/>
        <w:rPr>
          <w:color w:val="auto"/>
          <w:sz w:val="24"/>
          <w:highlight w:val="none"/>
        </w:rPr>
      </w:pPr>
      <w:r>
        <w:rPr>
          <w:rFonts w:hint="eastAsia"/>
          <w:color w:val="auto"/>
          <w:sz w:val="24"/>
          <w:highlight w:val="none"/>
        </w:rPr>
        <w:t>（三）我单位具备履行合同所必需的设备和专业技术能力；</w:t>
      </w:r>
    </w:p>
    <w:p w14:paraId="2F45C080">
      <w:pPr>
        <w:spacing w:line="360" w:lineRule="auto"/>
        <w:ind w:firstLine="448" w:firstLineChars="200"/>
        <w:rPr>
          <w:color w:val="auto"/>
          <w:sz w:val="24"/>
          <w:highlight w:val="none"/>
        </w:rPr>
      </w:pPr>
      <w:r>
        <w:rPr>
          <w:rFonts w:hint="eastAsia"/>
          <w:color w:val="auto"/>
          <w:sz w:val="24"/>
          <w:highlight w:val="none"/>
        </w:rPr>
        <w:t>（四）参加政府采购活动前3年我单位在经营活动中没有重大违法记录；</w:t>
      </w:r>
    </w:p>
    <w:p w14:paraId="3FAC18AE">
      <w:pPr>
        <w:spacing w:line="360" w:lineRule="auto"/>
        <w:ind w:firstLine="448" w:firstLineChars="200"/>
        <w:rPr>
          <w:color w:val="auto"/>
          <w:sz w:val="24"/>
          <w:highlight w:val="none"/>
        </w:rPr>
      </w:pPr>
      <w:r>
        <w:rPr>
          <w:rFonts w:hint="eastAsia"/>
          <w:color w:val="auto"/>
          <w:sz w:val="24"/>
          <w:highlight w:val="none"/>
        </w:rPr>
        <w:t>（五）我单位不存在为采购项目提供整体设计、规范编制或者项目管理、监理、检测等服务后，再参加该采购项目的其他采购活动的情形。</w:t>
      </w:r>
    </w:p>
    <w:p w14:paraId="0D3862E3">
      <w:pPr>
        <w:spacing w:line="360" w:lineRule="auto"/>
        <w:ind w:firstLine="448" w:firstLineChars="200"/>
        <w:rPr>
          <w:color w:val="auto"/>
          <w:sz w:val="24"/>
          <w:highlight w:val="none"/>
        </w:rPr>
      </w:pPr>
      <w:r>
        <w:rPr>
          <w:rFonts w:hint="eastAsia"/>
          <w:color w:val="auto"/>
          <w:sz w:val="24"/>
          <w:highlight w:val="none"/>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5804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FCE8F59">
            <w:pPr>
              <w:jc w:val="center"/>
              <w:rPr>
                <w:color w:val="auto"/>
                <w:szCs w:val="21"/>
                <w:highlight w:val="none"/>
              </w:rPr>
            </w:pPr>
            <w:r>
              <w:rPr>
                <w:rFonts w:hint="eastAsia"/>
                <w:color w:val="auto"/>
                <w:szCs w:val="21"/>
                <w:highlight w:val="none"/>
              </w:rPr>
              <w:t>序号</w:t>
            </w:r>
          </w:p>
        </w:tc>
        <w:tc>
          <w:tcPr>
            <w:tcW w:w="2273" w:type="pct"/>
            <w:vAlign w:val="center"/>
          </w:tcPr>
          <w:p w14:paraId="4D5715E1">
            <w:pPr>
              <w:jc w:val="center"/>
              <w:rPr>
                <w:color w:val="auto"/>
                <w:szCs w:val="21"/>
                <w:highlight w:val="none"/>
              </w:rPr>
            </w:pPr>
            <w:r>
              <w:rPr>
                <w:rFonts w:hint="eastAsia"/>
                <w:color w:val="auto"/>
                <w:szCs w:val="21"/>
                <w:highlight w:val="none"/>
              </w:rPr>
              <w:t>单位名称</w:t>
            </w:r>
          </w:p>
        </w:tc>
        <w:tc>
          <w:tcPr>
            <w:tcW w:w="1667" w:type="pct"/>
            <w:vAlign w:val="center"/>
          </w:tcPr>
          <w:p w14:paraId="65FC15ED">
            <w:pPr>
              <w:jc w:val="center"/>
              <w:rPr>
                <w:color w:val="auto"/>
                <w:szCs w:val="21"/>
                <w:highlight w:val="none"/>
              </w:rPr>
            </w:pPr>
            <w:r>
              <w:rPr>
                <w:rFonts w:hint="eastAsia"/>
                <w:color w:val="auto"/>
                <w:szCs w:val="21"/>
                <w:highlight w:val="none"/>
              </w:rPr>
              <w:t>相互关系类型</w:t>
            </w:r>
          </w:p>
        </w:tc>
      </w:tr>
      <w:tr w14:paraId="06B2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E6A7F41">
            <w:pPr>
              <w:jc w:val="center"/>
              <w:rPr>
                <w:color w:val="auto"/>
                <w:szCs w:val="21"/>
                <w:highlight w:val="none"/>
              </w:rPr>
            </w:pPr>
            <w:r>
              <w:rPr>
                <w:rFonts w:hint="eastAsia"/>
                <w:color w:val="auto"/>
                <w:szCs w:val="21"/>
                <w:highlight w:val="none"/>
              </w:rPr>
              <w:t>1</w:t>
            </w:r>
          </w:p>
        </w:tc>
        <w:tc>
          <w:tcPr>
            <w:tcW w:w="2273" w:type="pct"/>
            <w:vAlign w:val="center"/>
          </w:tcPr>
          <w:p w14:paraId="60509ED5">
            <w:pPr>
              <w:jc w:val="center"/>
              <w:rPr>
                <w:color w:val="auto"/>
                <w:szCs w:val="21"/>
                <w:highlight w:val="none"/>
              </w:rPr>
            </w:pPr>
          </w:p>
        </w:tc>
        <w:tc>
          <w:tcPr>
            <w:tcW w:w="1667" w:type="pct"/>
            <w:vAlign w:val="center"/>
          </w:tcPr>
          <w:p w14:paraId="213F3679">
            <w:pPr>
              <w:jc w:val="center"/>
              <w:rPr>
                <w:color w:val="auto"/>
                <w:szCs w:val="21"/>
                <w:highlight w:val="none"/>
              </w:rPr>
            </w:pPr>
          </w:p>
        </w:tc>
      </w:tr>
      <w:tr w14:paraId="5FF1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38DBA88">
            <w:pPr>
              <w:jc w:val="center"/>
              <w:rPr>
                <w:color w:val="auto"/>
                <w:szCs w:val="21"/>
                <w:highlight w:val="none"/>
              </w:rPr>
            </w:pPr>
            <w:r>
              <w:rPr>
                <w:rFonts w:hint="eastAsia"/>
                <w:color w:val="auto"/>
                <w:szCs w:val="21"/>
                <w:highlight w:val="none"/>
              </w:rPr>
              <w:t>2</w:t>
            </w:r>
          </w:p>
        </w:tc>
        <w:tc>
          <w:tcPr>
            <w:tcW w:w="2273" w:type="pct"/>
            <w:vAlign w:val="center"/>
          </w:tcPr>
          <w:p w14:paraId="7AAF2B1A">
            <w:pPr>
              <w:jc w:val="center"/>
              <w:rPr>
                <w:color w:val="auto"/>
                <w:szCs w:val="21"/>
                <w:highlight w:val="none"/>
              </w:rPr>
            </w:pPr>
          </w:p>
        </w:tc>
        <w:tc>
          <w:tcPr>
            <w:tcW w:w="1667" w:type="pct"/>
            <w:vAlign w:val="center"/>
          </w:tcPr>
          <w:p w14:paraId="44C93C59">
            <w:pPr>
              <w:jc w:val="center"/>
              <w:rPr>
                <w:color w:val="auto"/>
                <w:szCs w:val="21"/>
                <w:highlight w:val="none"/>
              </w:rPr>
            </w:pPr>
          </w:p>
        </w:tc>
      </w:tr>
      <w:tr w14:paraId="74D2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581F568B">
            <w:pPr>
              <w:jc w:val="center"/>
              <w:rPr>
                <w:color w:val="auto"/>
                <w:szCs w:val="21"/>
                <w:highlight w:val="none"/>
              </w:rPr>
            </w:pPr>
            <w:r>
              <w:rPr>
                <w:rFonts w:hint="eastAsia"/>
                <w:color w:val="auto"/>
                <w:szCs w:val="21"/>
                <w:highlight w:val="none"/>
              </w:rPr>
              <w:t>3</w:t>
            </w:r>
          </w:p>
        </w:tc>
        <w:tc>
          <w:tcPr>
            <w:tcW w:w="2273" w:type="pct"/>
            <w:vAlign w:val="center"/>
          </w:tcPr>
          <w:p w14:paraId="575ACC03">
            <w:pPr>
              <w:jc w:val="center"/>
              <w:rPr>
                <w:color w:val="auto"/>
                <w:szCs w:val="21"/>
                <w:highlight w:val="none"/>
              </w:rPr>
            </w:pPr>
          </w:p>
        </w:tc>
        <w:tc>
          <w:tcPr>
            <w:tcW w:w="1667" w:type="pct"/>
            <w:vAlign w:val="center"/>
          </w:tcPr>
          <w:p w14:paraId="067B4545">
            <w:pPr>
              <w:jc w:val="center"/>
              <w:rPr>
                <w:color w:val="auto"/>
                <w:szCs w:val="21"/>
                <w:highlight w:val="none"/>
              </w:rPr>
            </w:pPr>
          </w:p>
        </w:tc>
      </w:tr>
    </w:tbl>
    <w:p w14:paraId="0FE3DC98">
      <w:pPr>
        <w:spacing w:line="360" w:lineRule="auto"/>
        <w:ind w:firstLine="448" w:firstLineChars="200"/>
        <w:rPr>
          <w:color w:val="auto"/>
          <w:sz w:val="24"/>
          <w:highlight w:val="none"/>
        </w:rPr>
      </w:pPr>
      <w:r>
        <w:rPr>
          <w:rFonts w:hint="eastAsia"/>
          <w:color w:val="auto"/>
          <w:sz w:val="24"/>
          <w:highlight w:val="none"/>
        </w:rPr>
        <w:t>上表未填写的，视为不存在第（六）条所列情形</w:t>
      </w:r>
    </w:p>
    <w:p w14:paraId="2C39C1C5">
      <w:pPr>
        <w:spacing w:line="360" w:lineRule="auto"/>
        <w:ind w:firstLine="448" w:firstLineChars="200"/>
        <w:rPr>
          <w:color w:val="auto"/>
          <w:sz w:val="24"/>
          <w:highlight w:val="none"/>
        </w:rPr>
      </w:pPr>
    </w:p>
    <w:p w14:paraId="2B7B4858">
      <w:pPr>
        <w:spacing w:line="360" w:lineRule="auto"/>
        <w:ind w:firstLine="448" w:firstLineChars="200"/>
        <w:rPr>
          <w:color w:val="auto"/>
          <w:sz w:val="24"/>
          <w:highlight w:val="none"/>
        </w:rPr>
      </w:pPr>
      <w:r>
        <w:rPr>
          <w:rFonts w:hint="eastAsia"/>
          <w:color w:val="auto"/>
          <w:sz w:val="24"/>
          <w:highlight w:val="none"/>
        </w:rPr>
        <w:t>上述声明真实有效，否则我单位承担全部责任和不利后果。</w:t>
      </w:r>
    </w:p>
    <w:p w14:paraId="3C0CB996">
      <w:pPr>
        <w:spacing w:line="360" w:lineRule="auto"/>
        <w:ind w:firstLine="448" w:firstLineChars="200"/>
        <w:rPr>
          <w:color w:val="auto"/>
          <w:sz w:val="24"/>
          <w:highlight w:val="none"/>
        </w:rPr>
      </w:pPr>
    </w:p>
    <w:p w14:paraId="2B12241A">
      <w:pPr>
        <w:spacing w:line="360" w:lineRule="auto"/>
        <w:ind w:firstLine="224" w:firstLineChars="100"/>
        <w:rPr>
          <w:color w:val="auto"/>
          <w:sz w:val="24"/>
          <w:highlight w:val="none"/>
        </w:rPr>
      </w:pPr>
      <w:r>
        <w:rPr>
          <w:color w:val="auto"/>
          <w:sz w:val="24"/>
          <w:highlight w:val="none"/>
        </w:rPr>
        <w:t>投标人名称：</w:t>
      </w:r>
    </w:p>
    <w:p w14:paraId="4C141561">
      <w:pPr>
        <w:spacing w:line="360" w:lineRule="auto"/>
        <w:ind w:firstLine="224" w:firstLineChars="100"/>
        <w:rPr>
          <w:color w:val="auto"/>
          <w:sz w:val="24"/>
          <w:highlight w:val="none"/>
        </w:rPr>
      </w:pPr>
    </w:p>
    <w:p w14:paraId="1E2E1F57">
      <w:pPr>
        <w:spacing w:line="360" w:lineRule="auto"/>
        <w:ind w:firstLine="224" w:firstLineChars="100"/>
        <w:rPr>
          <w:color w:val="auto"/>
          <w:position w:val="-40"/>
          <w:sz w:val="24"/>
          <w:highlight w:val="none"/>
        </w:rPr>
      </w:pPr>
      <w:r>
        <w:rPr>
          <w:color w:val="auto"/>
          <w:sz w:val="24"/>
          <w:highlight w:val="none"/>
        </w:rPr>
        <w:t xml:space="preserve">日期：  </w:t>
      </w:r>
    </w:p>
    <w:p w14:paraId="2C81AFC1">
      <w:pPr>
        <w:autoSpaceDN w:val="0"/>
        <w:spacing w:line="360" w:lineRule="auto"/>
        <w:jc w:val="center"/>
        <w:rPr>
          <w:b/>
          <w:bCs/>
          <w:color w:val="auto"/>
          <w:sz w:val="24"/>
          <w:highlight w:val="none"/>
        </w:rPr>
      </w:pPr>
    </w:p>
    <w:p w14:paraId="66130229">
      <w:pPr>
        <w:widowControl/>
        <w:jc w:val="left"/>
        <w:rPr>
          <w:b/>
          <w:bCs/>
          <w:color w:val="auto"/>
          <w:sz w:val="24"/>
          <w:highlight w:val="none"/>
        </w:rPr>
      </w:pPr>
      <w:r>
        <w:rPr>
          <w:b/>
          <w:bCs/>
          <w:color w:val="auto"/>
          <w:sz w:val="24"/>
          <w:highlight w:val="none"/>
        </w:rPr>
        <w:br w:type="page"/>
      </w:r>
    </w:p>
    <w:p w14:paraId="0FC037EC">
      <w:pPr>
        <w:spacing w:line="460" w:lineRule="exact"/>
        <w:rPr>
          <w:b/>
          <w:color w:val="auto"/>
          <w:sz w:val="24"/>
          <w:highlight w:val="none"/>
        </w:rPr>
      </w:pPr>
      <w:r>
        <w:rPr>
          <w:rFonts w:hint="eastAsia"/>
          <w:b/>
          <w:bCs/>
          <w:color w:val="auto"/>
          <w:sz w:val="24"/>
          <w:highlight w:val="none"/>
        </w:rPr>
        <w:t>附件2-1：招标文件第一部分供应商资格要求的证件</w:t>
      </w:r>
    </w:p>
    <w:p w14:paraId="36E17024">
      <w:pPr>
        <w:widowControl/>
        <w:jc w:val="left"/>
        <w:rPr>
          <w:b/>
          <w:bCs/>
          <w:color w:val="auto"/>
          <w:sz w:val="24"/>
          <w:highlight w:val="none"/>
        </w:rPr>
      </w:pPr>
      <w:r>
        <w:rPr>
          <w:b/>
          <w:bCs/>
          <w:color w:val="auto"/>
          <w:sz w:val="24"/>
          <w:highlight w:val="none"/>
        </w:rPr>
        <w:br w:type="page"/>
      </w:r>
    </w:p>
    <w:p w14:paraId="4598F453">
      <w:pPr>
        <w:autoSpaceDN w:val="0"/>
        <w:spacing w:line="360" w:lineRule="auto"/>
        <w:rPr>
          <w:b/>
          <w:bCs/>
          <w:color w:val="auto"/>
          <w:sz w:val="24"/>
          <w:highlight w:val="none"/>
        </w:rPr>
      </w:pPr>
      <w:r>
        <w:rPr>
          <w:rFonts w:hint="eastAsia"/>
          <w:b/>
          <w:bCs/>
          <w:color w:val="auto"/>
          <w:sz w:val="24"/>
          <w:highlight w:val="none"/>
        </w:rPr>
        <w:t>附件3</w:t>
      </w:r>
    </w:p>
    <w:p w14:paraId="0EBED1C9">
      <w:pPr>
        <w:autoSpaceDN w:val="0"/>
        <w:spacing w:line="360" w:lineRule="auto"/>
        <w:jc w:val="center"/>
        <w:rPr>
          <w:b/>
          <w:bCs/>
          <w:color w:val="auto"/>
          <w:sz w:val="24"/>
          <w:highlight w:val="none"/>
        </w:rPr>
      </w:pPr>
    </w:p>
    <w:p w14:paraId="34B1DD2B">
      <w:pPr>
        <w:autoSpaceDN w:val="0"/>
        <w:spacing w:line="360" w:lineRule="auto"/>
        <w:jc w:val="center"/>
        <w:rPr>
          <w:b/>
          <w:bCs/>
          <w:color w:val="auto"/>
          <w:sz w:val="24"/>
          <w:highlight w:val="none"/>
        </w:rPr>
      </w:pPr>
      <w:r>
        <w:rPr>
          <w:b/>
          <w:bCs/>
          <w:color w:val="auto"/>
          <w:sz w:val="24"/>
          <w:highlight w:val="none"/>
        </w:rPr>
        <w:t>开标一览表</w:t>
      </w:r>
    </w:p>
    <w:p w14:paraId="56692CC8">
      <w:pPr>
        <w:ind w:right="84"/>
        <w:rPr>
          <w:color w:val="auto"/>
          <w:sz w:val="24"/>
          <w:highlight w:val="none"/>
        </w:rPr>
      </w:pPr>
    </w:p>
    <w:p w14:paraId="42404299">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60BAFEFB">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55B60666">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1AEAC91C">
      <w:pPr>
        <w:spacing w:line="460" w:lineRule="exact"/>
        <w:rPr>
          <w:color w:val="auto"/>
          <w:sz w:val="24"/>
          <w:highlight w:val="none"/>
        </w:rPr>
      </w:pPr>
      <w:r>
        <w:rPr>
          <w:color w:val="auto"/>
          <w:sz w:val="24"/>
          <w:highlight w:val="none"/>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71E5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1B4AD18C">
            <w:pPr>
              <w:spacing w:line="460" w:lineRule="exact"/>
              <w:jc w:val="center"/>
              <w:rPr>
                <w:color w:val="auto"/>
                <w:sz w:val="24"/>
                <w:highlight w:val="none"/>
              </w:rPr>
            </w:pPr>
            <w:r>
              <w:rPr>
                <w:color w:val="auto"/>
                <w:sz w:val="24"/>
                <w:highlight w:val="none"/>
              </w:rPr>
              <w:t>包号</w:t>
            </w:r>
          </w:p>
        </w:tc>
        <w:tc>
          <w:tcPr>
            <w:tcW w:w="1278" w:type="pct"/>
            <w:vAlign w:val="center"/>
          </w:tcPr>
          <w:p w14:paraId="012FDA27">
            <w:pPr>
              <w:spacing w:line="460" w:lineRule="exact"/>
              <w:jc w:val="center"/>
              <w:rPr>
                <w:color w:val="auto"/>
                <w:sz w:val="24"/>
                <w:highlight w:val="none"/>
              </w:rPr>
            </w:pPr>
            <w:r>
              <w:rPr>
                <w:color w:val="auto"/>
                <w:sz w:val="24"/>
                <w:highlight w:val="none"/>
              </w:rPr>
              <w:t>服务名称</w:t>
            </w:r>
          </w:p>
        </w:tc>
        <w:tc>
          <w:tcPr>
            <w:tcW w:w="806" w:type="pct"/>
            <w:vAlign w:val="center"/>
          </w:tcPr>
          <w:p w14:paraId="60197D68">
            <w:pPr>
              <w:spacing w:line="460" w:lineRule="exact"/>
              <w:jc w:val="center"/>
              <w:rPr>
                <w:color w:val="auto"/>
                <w:sz w:val="24"/>
                <w:highlight w:val="none"/>
              </w:rPr>
            </w:pPr>
            <w:r>
              <w:rPr>
                <w:color w:val="auto"/>
                <w:sz w:val="24"/>
                <w:highlight w:val="none"/>
              </w:rPr>
              <w:t>数量</w:t>
            </w:r>
          </w:p>
        </w:tc>
        <w:tc>
          <w:tcPr>
            <w:tcW w:w="1202" w:type="pct"/>
            <w:vAlign w:val="center"/>
          </w:tcPr>
          <w:p w14:paraId="50AE922C">
            <w:pPr>
              <w:spacing w:line="460" w:lineRule="exact"/>
              <w:jc w:val="center"/>
              <w:rPr>
                <w:color w:val="auto"/>
                <w:sz w:val="24"/>
                <w:highlight w:val="none"/>
              </w:rPr>
            </w:pPr>
            <w:r>
              <w:rPr>
                <w:color w:val="auto"/>
                <w:sz w:val="24"/>
                <w:highlight w:val="none"/>
              </w:rPr>
              <w:t>投标总价</w:t>
            </w:r>
          </w:p>
        </w:tc>
        <w:tc>
          <w:tcPr>
            <w:tcW w:w="984" w:type="pct"/>
            <w:vAlign w:val="center"/>
          </w:tcPr>
          <w:p w14:paraId="5DC08A58">
            <w:pPr>
              <w:spacing w:line="460" w:lineRule="exact"/>
              <w:jc w:val="center"/>
              <w:rPr>
                <w:color w:val="auto"/>
                <w:sz w:val="24"/>
                <w:highlight w:val="none"/>
              </w:rPr>
            </w:pPr>
            <w:r>
              <w:rPr>
                <w:color w:val="auto"/>
                <w:sz w:val="24"/>
                <w:highlight w:val="none"/>
              </w:rPr>
              <w:t>备注</w:t>
            </w:r>
          </w:p>
        </w:tc>
      </w:tr>
      <w:tr w14:paraId="0F2A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19F2C07">
            <w:pPr>
              <w:spacing w:line="460" w:lineRule="exact"/>
              <w:rPr>
                <w:color w:val="auto"/>
                <w:sz w:val="24"/>
                <w:highlight w:val="none"/>
              </w:rPr>
            </w:pPr>
          </w:p>
        </w:tc>
        <w:tc>
          <w:tcPr>
            <w:tcW w:w="1278" w:type="pct"/>
          </w:tcPr>
          <w:p w14:paraId="4CBA9F59">
            <w:pPr>
              <w:spacing w:line="460" w:lineRule="exact"/>
              <w:rPr>
                <w:color w:val="auto"/>
                <w:sz w:val="24"/>
                <w:highlight w:val="none"/>
              </w:rPr>
            </w:pPr>
          </w:p>
        </w:tc>
        <w:tc>
          <w:tcPr>
            <w:tcW w:w="806" w:type="pct"/>
          </w:tcPr>
          <w:p w14:paraId="23D07775">
            <w:pPr>
              <w:spacing w:line="460" w:lineRule="exact"/>
              <w:rPr>
                <w:color w:val="auto"/>
                <w:sz w:val="24"/>
                <w:highlight w:val="none"/>
              </w:rPr>
            </w:pPr>
          </w:p>
        </w:tc>
        <w:tc>
          <w:tcPr>
            <w:tcW w:w="1202" w:type="pct"/>
          </w:tcPr>
          <w:p w14:paraId="5B250E71">
            <w:pPr>
              <w:spacing w:line="460" w:lineRule="exact"/>
              <w:rPr>
                <w:color w:val="auto"/>
                <w:sz w:val="24"/>
                <w:highlight w:val="none"/>
              </w:rPr>
            </w:pPr>
          </w:p>
        </w:tc>
        <w:tc>
          <w:tcPr>
            <w:tcW w:w="984" w:type="pct"/>
          </w:tcPr>
          <w:p w14:paraId="6FA8CD51">
            <w:pPr>
              <w:spacing w:line="460" w:lineRule="exact"/>
              <w:rPr>
                <w:color w:val="auto"/>
                <w:sz w:val="24"/>
                <w:highlight w:val="none"/>
              </w:rPr>
            </w:pPr>
          </w:p>
        </w:tc>
      </w:tr>
      <w:tr w14:paraId="33B5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E0ECAC1">
            <w:pPr>
              <w:spacing w:line="460" w:lineRule="exact"/>
              <w:rPr>
                <w:color w:val="auto"/>
                <w:sz w:val="24"/>
                <w:highlight w:val="none"/>
              </w:rPr>
            </w:pPr>
          </w:p>
        </w:tc>
        <w:tc>
          <w:tcPr>
            <w:tcW w:w="1278" w:type="pct"/>
          </w:tcPr>
          <w:p w14:paraId="5E90DED7">
            <w:pPr>
              <w:spacing w:line="460" w:lineRule="exact"/>
              <w:rPr>
                <w:color w:val="auto"/>
                <w:sz w:val="24"/>
                <w:highlight w:val="none"/>
              </w:rPr>
            </w:pPr>
          </w:p>
        </w:tc>
        <w:tc>
          <w:tcPr>
            <w:tcW w:w="806" w:type="pct"/>
          </w:tcPr>
          <w:p w14:paraId="50E6759B">
            <w:pPr>
              <w:spacing w:line="460" w:lineRule="exact"/>
              <w:rPr>
                <w:color w:val="auto"/>
                <w:sz w:val="24"/>
                <w:highlight w:val="none"/>
              </w:rPr>
            </w:pPr>
          </w:p>
        </w:tc>
        <w:tc>
          <w:tcPr>
            <w:tcW w:w="1202" w:type="pct"/>
          </w:tcPr>
          <w:p w14:paraId="020EAB4F">
            <w:pPr>
              <w:spacing w:line="460" w:lineRule="exact"/>
              <w:rPr>
                <w:color w:val="auto"/>
                <w:sz w:val="24"/>
                <w:highlight w:val="none"/>
              </w:rPr>
            </w:pPr>
          </w:p>
        </w:tc>
        <w:tc>
          <w:tcPr>
            <w:tcW w:w="984" w:type="pct"/>
          </w:tcPr>
          <w:p w14:paraId="21308C1B">
            <w:pPr>
              <w:spacing w:line="460" w:lineRule="exact"/>
              <w:rPr>
                <w:color w:val="auto"/>
                <w:sz w:val="24"/>
                <w:highlight w:val="none"/>
              </w:rPr>
            </w:pPr>
          </w:p>
        </w:tc>
      </w:tr>
      <w:tr w14:paraId="40EF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28F00738">
            <w:pPr>
              <w:spacing w:line="460" w:lineRule="exact"/>
              <w:rPr>
                <w:color w:val="auto"/>
                <w:sz w:val="24"/>
                <w:highlight w:val="none"/>
              </w:rPr>
            </w:pPr>
          </w:p>
        </w:tc>
        <w:tc>
          <w:tcPr>
            <w:tcW w:w="1278" w:type="pct"/>
          </w:tcPr>
          <w:p w14:paraId="3F75EEC7">
            <w:pPr>
              <w:spacing w:line="460" w:lineRule="exact"/>
              <w:rPr>
                <w:color w:val="auto"/>
                <w:sz w:val="24"/>
                <w:highlight w:val="none"/>
              </w:rPr>
            </w:pPr>
          </w:p>
        </w:tc>
        <w:tc>
          <w:tcPr>
            <w:tcW w:w="806" w:type="pct"/>
          </w:tcPr>
          <w:p w14:paraId="2D81A750">
            <w:pPr>
              <w:spacing w:line="460" w:lineRule="exact"/>
              <w:rPr>
                <w:color w:val="auto"/>
                <w:sz w:val="24"/>
                <w:highlight w:val="none"/>
              </w:rPr>
            </w:pPr>
          </w:p>
        </w:tc>
        <w:tc>
          <w:tcPr>
            <w:tcW w:w="1202" w:type="pct"/>
          </w:tcPr>
          <w:p w14:paraId="37C05B8D">
            <w:pPr>
              <w:spacing w:line="460" w:lineRule="exact"/>
              <w:rPr>
                <w:color w:val="auto"/>
                <w:sz w:val="24"/>
                <w:highlight w:val="none"/>
              </w:rPr>
            </w:pPr>
          </w:p>
        </w:tc>
        <w:tc>
          <w:tcPr>
            <w:tcW w:w="984" w:type="pct"/>
          </w:tcPr>
          <w:p w14:paraId="47A188A5">
            <w:pPr>
              <w:spacing w:line="460" w:lineRule="exact"/>
              <w:rPr>
                <w:color w:val="auto"/>
                <w:sz w:val="24"/>
                <w:highlight w:val="none"/>
              </w:rPr>
            </w:pPr>
          </w:p>
        </w:tc>
      </w:tr>
      <w:tr w14:paraId="15C1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5F05770">
            <w:pPr>
              <w:spacing w:line="460" w:lineRule="exact"/>
              <w:rPr>
                <w:color w:val="auto"/>
                <w:sz w:val="24"/>
                <w:highlight w:val="none"/>
              </w:rPr>
            </w:pPr>
          </w:p>
        </w:tc>
        <w:tc>
          <w:tcPr>
            <w:tcW w:w="1278" w:type="pct"/>
          </w:tcPr>
          <w:p w14:paraId="3850C8F9">
            <w:pPr>
              <w:spacing w:line="460" w:lineRule="exact"/>
              <w:rPr>
                <w:color w:val="auto"/>
                <w:sz w:val="24"/>
                <w:highlight w:val="none"/>
              </w:rPr>
            </w:pPr>
          </w:p>
        </w:tc>
        <w:tc>
          <w:tcPr>
            <w:tcW w:w="806" w:type="pct"/>
          </w:tcPr>
          <w:p w14:paraId="788DC3C9">
            <w:pPr>
              <w:spacing w:line="460" w:lineRule="exact"/>
              <w:rPr>
                <w:color w:val="auto"/>
                <w:sz w:val="24"/>
                <w:highlight w:val="none"/>
              </w:rPr>
            </w:pPr>
          </w:p>
        </w:tc>
        <w:tc>
          <w:tcPr>
            <w:tcW w:w="1202" w:type="pct"/>
          </w:tcPr>
          <w:p w14:paraId="3990C677">
            <w:pPr>
              <w:spacing w:line="460" w:lineRule="exact"/>
              <w:rPr>
                <w:color w:val="auto"/>
                <w:sz w:val="24"/>
                <w:highlight w:val="none"/>
              </w:rPr>
            </w:pPr>
          </w:p>
        </w:tc>
        <w:tc>
          <w:tcPr>
            <w:tcW w:w="984" w:type="pct"/>
          </w:tcPr>
          <w:p w14:paraId="077E927B">
            <w:pPr>
              <w:spacing w:line="460" w:lineRule="exact"/>
              <w:rPr>
                <w:color w:val="auto"/>
                <w:sz w:val="24"/>
                <w:highlight w:val="none"/>
              </w:rPr>
            </w:pPr>
          </w:p>
        </w:tc>
      </w:tr>
      <w:tr w14:paraId="5E74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AF0DDF5">
            <w:pPr>
              <w:spacing w:line="460" w:lineRule="exact"/>
              <w:rPr>
                <w:color w:val="auto"/>
                <w:sz w:val="24"/>
                <w:highlight w:val="none"/>
              </w:rPr>
            </w:pPr>
          </w:p>
        </w:tc>
        <w:tc>
          <w:tcPr>
            <w:tcW w:w="1278" w:type="pct"/>
          </w:tcPr>
          <w:p w14:paraId="32ED5910">
            <w:pPr>
              <w:spacing w:line="460" w:lineRule="exact"/>
              <w:rPr>
                <w:color w:val="auto"/>
                <w:sz w:val="24"/>
                <w:highlight w:val="none"/>
              </w:rPr>
            </w:pPr>
          </w:p>
        </w:tc>
        <w:tc>
          <w:tcPr>
            <w:tcW w:w="806" w:type="pct"/>
          </w:tcPr>
          <w:p w14:paraId="1F9E07CF">
            <w:pPr>
              <w:spacing w:line="460" w:lineRule="exact"/>
              <w:rPr>
                <w:color w:val="auto"/>
                <w:sz w:val="24"/>
                <w:highlight w:val="none"/>
              </w:rPr>
            </w:pPr>
          </w:p>
        </w:tc>
        <w:tc>
          <w:tcPr>
            <w:tcW w:w="1202" w:type="pct"/>
          </w:tcPr>
          <w:p w14:paraId="3BEF0F33">
            <w:pPr>
              <w:spacing w:line="460" w:lineRule="exact"/>
              <w:rPr>
                <w:color w:val="auto"/>
                <w:sz w:val="24"/>
                <w:highlight w:val="none"/>
              </w:rPr>
            </w:pPr>
          </w:p>
        </w:tc>
        <w:tc>
          <w:tcPr>
            <w:tcW w:w="984" w:type="pct"/>
          </w:tcPr>
          <w:p w14:paraId="5E47D2F6">
            <w:pPr>
              <w:spacing w:line="460" w:lineRule="exact"/>
              <w:rPr>
                <w:color w:val="auto"/>
                <w:sz w:val="24"/>
                <w:highlight w:val="none"/>
              </w:rPr>
            </w:pPr>
          </w:p>
        </w:tc>
      </w:tr>
      <w:tr w14:paraId="45A5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05FFE3A">
            <w:pPr>
              <w:spacing w:line="460" w:lineRule="exact"/>
              <w:rPr>
                <w:color w:val="auto"/>
                <w:sz w:val="24"/>
                <w:highlight w:val="none"/>
              </w:rPr>
            </w:pPr>
          </w:p>
        </w:tc>
        <w:tc>
          <w:tcPr>
            <w:tcW w:w="1278" w:type="pct"/>
          </w:tcPr>
          <w:p w14:paraId="6BE2449C">
            <w:pPr>
              <w:spacing w:line="460" w:lineRule="exact"/>
              <w:rPr>
                <w:color w:val="auto"/>
                <w:sz w:val="24"/>
                <w:highlight w:val="none"/>
              </w:rPr>
            </w:pPr>
          </w:p>
        </w:tc>
        <w:tc>
          <w:tcPr>
            <w:tcW w:w="806" w:type="pct"/>
          </w:tcPr>
          <w:p w14:paraId="6CF842C8">
            <w:pPr>
              <w:spacing w:line="460" w:lineRule="exact"/>
              <w:rPr>
                <w:color w:val="auto"/>
                <w:sz w:val="24"/>
                <w:highlight w:val="none"/>
              </w:rPr>
            </w:pPr>
          </w:p>
        </w:tc>
        <w:tc>
          <w:tcPr>
            <w:tcW w:w="1202" w:type="pct"/>
          </w:tcPr>
          <w:p w14:paraId="3D7BDA8A">
            <w:pPr>
              <w:spacing w:line="460" w:lineRule="exact"/>
              <w:rPr>
                <w:color w:val="auto"/>
                <w:sz w:val="24"/>
                <w:highlight w:val="none"/>
              </w:rPr>
            </w:pPr>
          </w:p>
        </w:tc>
        <w:tc>
          <w:tcPr>
            <w:tcW w:w="984" w:type="pct"/>
          </w:tcPr>
          <w:p w14:paraId="5ADB543D">
            <w:pPr>
              <w:spacing w:line="460" w:lineRule="exact"/>
              <w:rPr>
                <w:color w:val="auto"/>
                <w:sz w:val="24"/>
                <w:highlight w:val="none"/>
              </w:rPr>
            </w:pPr>
          </w:p>
        </w:tc>
      </w:tr>
      <w:tr w14:paraId="4CFB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40E6F0CF">
            <w:pPr>
              <w:spacing w:line="460" w:lineRule="exact"/>
              <w:rPr>
                <w:color w:val="auto"/>
                <w:sz w:val="24"/>
                <w:highlight w:val="none"/>
              </w:rPr>
            </w:pPr>
          </w:p>
        </w:tc>
        <w:tc>
          <w:tcPr>
            <w:tcW w:w="1278" w:type="pct"/>
          </w:tcPr>
          <w:p w14:paraId="0E719A75">
            <w:pPr>
              <w:spacing w:line="460" w:lineRule="exact"/>
              <w:rPr>
                <w:color w:val="auto"/>
                <w:sz w:val="24"/>
                <w:highlight w:val="none"/>
              </w:rPr>
            </w:pPr>
          </w:p>
        </w:tc>
        <w:tc>
          <w:tcPr>
            <w:tcW w:w="806" w:type="pct"/>
          </w:tcPr>
          <w:p w14:paraId="352CCE89">
            <w:pPr>
              <w:spacing w:line="460" w:lineRule="exact"/>
              <w:rPr>
                <w:color w:val="auto"/>
                <w:sz w:val="24"/>
                <w:highlight w:val="none"/>
              </w:rPr>
            </w:pPr>
          </w:p>
        </w:tc>
        <w:tc>
          <w:tcPr>
            <w:tcW w:w="1202" w:type="pct"/>
          </w:tcPr>
          <w:p w14:paraId="3E48BF05">
            <w:pPr>
              <w:spacing w:line="460" w:lineRule="exact"/>
              <w:rPr>
                <w:color w:val="auto"/>
                <w:sz w:val="24"/>
                <w:highlight w:val="none"/>
              </w:rPr>
            </w:pPr>
          </w:p>
        </w:tc>
        <w:tc>
          <w:tcPr>
            <w:tcW w:w="984" w:type="pct"/>
          </w:tcPr>
          <w:p w14:paraId="4F733B3D">
            <w:pPr>
              <w:spacing w:line="460" w:lineRule="exact"/>
              <w:rPr>
                <w:color w:val="auto"/>
                <w:sz w:val="24"/>
                <w:highlight w:val="none"/>
              </w:rPr>
            </w:pPr>
          </w:p>
        </w:tc>
      </w:tr>
      <w:tr w14:paraId="6437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83972BD">
            <w:pPr>
              <w:spacing w:line="460" w:lineRule="exact"/>
              <w:rPr>
                <w:color w:val="auto"/>
                <w:sz w:val="24"/>
                <w:highlight w:val="none"/>
              </w:rPr>
            </w:pPr>
          </w:p>
        </w:tc>
        <w:tc>
          <w:tcPr>
            <w:tcW w:w="1278" w:type="pct"/>
          </w:tcPr>
          <w:p w14:paraId="01DEF132">
            <w:pPr>
              <w:spacing w:line="460" w:lineRule="exact"/>
              <w:rPr>
                <w:color w:val="auto"/>
                <w:sz w:val="24"/>
                <w:highlight w:val="none"/>
              </w:rPr>
            </w:pPr>
          </w:p>
        </w:tc>
        <w:tc>
          <w:tcPr>
            <w:tcW w:w="806" w:type="pct"/>
          </w:tcPr>
          <w:p w14:paraId="2560BFA4">
            <w:pPr>
              <w:spacing w:line="460" w:lineRule="exact"/>
              <w:rPr>
                <w:color w:val="auto"/>
                <w:sz w:val="24"/>
                <w:highlight w:val="none"/>
              </w:rPr>
            </w:pPr>
          </w:p>
        </w:tc>
        <w:tc>
          <w:tcPr>
            <w:tcW w:w="1202" w:type="pct"/>
          </w:tcPr>
          <w:p w14:paraId="40077136">
            <w:pPr>
              <w:spacing w:line="460" w:lineRule="exact"/>
              <w:rPr>
                <w:color w:val="auto"/>
                <w:sz w:val="24"/>
                <w:highlight w:val="none"/>
              </w:rPr>
            </w:pPr>
          </w:p>
        </w:tc>
        <w:tc>
          <w:tcPr>
            <w:tcW w:w="984" w:type="pct"/>
          </w:tcPr>
          <w:p w14:paraId="338015DB">
            <w:pPr>
              <w:spacing w:line="460" w:lineRule="exact"/>
              <w:rPr>
                <w:color w:val="auto"/>
                <w:sz w:val="24"/>
                <w:highlight w:val="none"/>
              </w:rPr>
            </w:pPr>
          </w:p>
        </w:tc>
      </w:tr>
      <w:tr w14:paraId="142B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393C31D">
            <w:pPr>
              <w:spacing w:line="460" w:lineRule="exact"/>
              <w:rPr>
                <w:color w:val="auto"/>
                <w:sz w:val="24"/>
                <w:highlight w:val="none"/>
              </w:rPr>
            </w:pPr>
          </w:p>
        </w:tc>
        <w:tc>
          <w:tcPr>
            <w:tcW w:w="1278" w:type="pct"/>
          </w:tcPr>
          <w:p w14:paraId="20BD7EC5">
            <w:pPr>
              <w:spacing w:line="460" w:lineRule="exact"/>
              <w:rPr>
                <w:color w:val="auto"/>
                <w:sz w:val="24"/>
                <w:highlight w:val="none"/>
              </w:rPr>
            </w:pPr>
          </w:p>
        </w:tc>
        <w:tc>
          <w:tcPr>
            <w:tcW w:w="806" w:type="pct"/>
          </w:tcPr>
          <w:p w14:paraId="1E17663A">
            <w:pPr>
              <w:spacing w:line="460" w:lineRule="exact"/>
              <w:rPr>
                <w:color w:val="auto"/>
                <w:sz w:val="24"/>
                <w:highlight w:val="none"/>
              </w:rPr>
            </w:pPr>
          </w:p>
        </w:tc>
        <w:tc>
          <w:tcPr>
            <w:tcW w:w="1202" w:type="pct"/>
          </w:tcPr>
          <w:p w14:paraId="22A5426F">
            <w:pPr>
              <w:spacing w:line="460" w:lineRule="exact"/>
              <w:rPr>
                <w:color w:val="auto"/>
                <w:sz w:val="24"/>
                <w:highlight w:val="none"/>
              </w:rPr>
            </w:pPr>
          </w:p>
        </w:tc>
        <w:tc>
          <w:tcPr>
            <w:tcW w:w="984" w:type="pct"/>
          </w:tcPr>
          <w:p w14:paraId="4F7A7DBD">
            <w:pPr>
              <w:spacing w:line="460" w:lineRule="exact"/>
              <w:rPr>
                <w:color w:val="auto"/>
                <w:sz w:val="24"/>
                <w:highlight w:val="none"/>
              </w:rPr>
            </w:pPr>
          </w:p>
        </w:tc>
      </w:tr>
      <w:tr w14:paraId="5096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315CC1C">
            <w:pPr>
              <w:spacing w:line="460" w:lineRule="exact"/>
              <w:rPr>
                <w:color w:val="auto"/>
                <w:sz w:val="24"/>
                <w:highlight w:val="none"/>
              </w:rPr>
            </w:pPr>
          </w:p>
        </w:tc>
        <w:tc>
          <w:tcPr>
            <w:tcW w:w="1278" w:type="pct"/>
          </w:tcPr>
          <w:p w14:paraId="7050BD45">
            <w:pPr>
              <w:spacing w:line="460" w:lineRule="exact"/>
              <w:rPr>
                <w:color w:val="auto"/>
                <w:sz w:val="24"/>
                <w:highlight w:val="none"/>
              </w:rPr>
            </w:pPr>
          </w:p>
        </w:tc>
        <w:tc>
          <w:tcPr>
            <w:tcW w:w="806" w:type="pct"/>
          </w:tcPr>
          <w:p w14:paraId="78B259AA">
            <w:pPr>
              <w:spacing w:line="460" w:lineRule="exact"/>
              <w:rPr>
                <w:color w:val="auto"/>
                <w:sz w:val="24"/>
                <w:highlight w:val="none"/>
              </w:rPr>
            </w:pPr>
          </w:p>
        </w:tc>
        <w:tc>
          <w:tcPr>
            <w:tcW w:w="1202" w:type="pct"/>
          </w:tcPr>
          <w:p w14:paraId="4153D166">
            <w:pPr>
              <w:spacing w:line="460" w:lineRule="exact"/>
              <w:rPr>
                <w:color w:val="auto"/>
                <w:sz w:val="24"/>
                <w:highlight w:val="none"/>
              </w:rPr>
            </w:pPr>
          </w:p>
        </w:tc>
        <w:tc>
          <w:tcPr>
            <w:tcW w:w="984" w:type="pct"/>
          </w:tcPr>
          <w:p w14:paraId="61CF96B3">
            <w:pPr>
              <w:spacing w:line="460" w:lineRule="exact"/>
              <w:rPr>
                <w:color w:val="auto"/>
                <w:sz w:val="24"/>
                <w:highlight w:val="none"/>
              </w:rPr>
            </w:pPr>
          </w:p>
        </w:tc>
      </w:tr>
      <w:tr w14:paraId="72BE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589F947C">
            <w:pPr>
              <w:spacing w:line="460" w:lineRule="exact"/>
              <w:rPr>
                <w:color w:val="auto"/>
                <w:sz w:val="24"/>
                <w:highlight w:val="none"/>
              </w:rPr>
            </w:pPr>
          </w:p>
        </w:tc>
        <w:tc>
          <w:tcPr>
            <w:tcW w:w="1278" w:type="pct"/>
          </w:tcPr>
          <w:p w14:paraId="0958D1B4">
            <w:pPr>
              <w:spacing w:line="460" w:lineRule="exact"/>
              <w:rPr>
                <w:color w:val="auto"/>
                <w:sz w:val="24"/>
                <w:highlight w:val="none"/>
              </w:rPr>
            </w:pPr>
          </w:p>
        </w:tc>
        <w:tc>
          <w:tcPr>
            <w:tcW w:w="806" w:type="pct"/>
          </w:tcPr>
          <w:p w14:paraId="5AA60447">
            <w:pPr>
              <w:spacing w:line="460" w:lineRule="exact"/>
              <w:rPr>
                <w:color w:val="auto"/>
                <w:sz w:val="24"/>
                <w:highlight w:val="none"/>
              </w:rPr>
            </w:pPr>
          </w:p>
        </w:tc>
        <w:tc>
          <w:tcPr>
            <w:tcW w:w="1202" w:type="pct"/>
          </w:tcPr>
          <w:p w14:paraId="3BB35BD8">
            <w:pPr>
              <w:spacing w:line="460" w:lineRule="exact"/>
              <w:rPr>
                <w:color w:val="auto"/>
                <w:sz w:val="24"/>
                <w:highlight w:val="none"/>
              </w:rPr>
            </w:pPr>
          </w:p>
        </w:tc>
        <w:tc>
          <w:tcPr>
            <w:tcW w:w="984" w:type="pct"/>
          </w:tcPr>
          <w:p w14:paraId="4DB6BE2F">
            <w:pPr>
              <w:spacing w:line="460" w:lineRule="exact"/>
              <w:rPr>
                <w:color w:val="auto"/>
                <w:sz w:val="24"/>
                <w:highlight w:val="none"/>
              </w:rPr>
            </w:pPr>
          </w:p>
        </w:tc>
      </w:tr>
      <w:tr w14:paraId="4E24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74AEC12">
            <w:pPr>
              <w:spacing w:line="460" w:lineRule="exact"/>
              <w:rPr>
                <w:color w:val="auto"/>
                <w:sz w:val="24"/>
                <w:highlight w:val="none"/>
              </w:rPr>
            </w:pPr>
          </w:p>
        </w:tc>
        <w:tc>
          <w:tcPr>
            <w:tcW w:w="1278" w:type="pct"/>
          </w:tcPr>
          <w:p w14:paraId="1A5EC903">
            <w:pPr>
              <w:spacing w:line="460" w:lineRule="exact"/>
              <w:rPr>
                <w:color w:val="auto"/>
                <w:sz w:val="24"/>
                <w:highlight w:val="none"/>
              </w:rPr>
            </w:pPr>
          </w:p>
        </w:tc>
        <w:tc>
          <w:tcPr>
            <w:tcW w:w="806" w:type="pct"/>
          </w:tcPr>
          <w:p w14:paraId="1D564C77">
            <w:pPr>
              <w:spacing w:line="460" w:lineRule="exact"/>
              <w:rPr>
                <w:color w:val="auto"/>
                <w:sz w:val="24"/>
                <w:highlight w:val="none"/>
              </w:rPr>
            </w:pPr>
          </w:p>
        </w:tc>
        <w:tc>
          <w:tcPr>
            <w:tcW w:w="1202" w:type="pct"/>
          </w:tcPr>
          <w:p w14:paraId="6BBBA6B6">
            <w:pPr>
              <w:spacing w:line="460" w:lineRule="exact"/>
              <w:rPr>
                <w:color w:val="auto"/>
                <w:sz w:val="24"/>
                <w:highlight w:val="none"/>
              </w:rPr>
            </w:pPr>
          </w:p>
        </w:tc>
        <w:tc>
          <w:tcPr>
            <w:tcW w:w="984" w:type="pct"/>
          </w:tcPr>
          <w:p w14:paraId="36652D5E">
            <w:pPr>
              <w:spacing w:line="460" w:lineRule="exact"/>
              <w:rPr>
                <w:color w:val="auto"/>
                <w:sz w:val="24"/>
                <w:highlight w:val="none"/>
              </w:rPr>
            </w:pPr>
          </w:p>
        </w:tc>
      </w:tr>
    </w:tbl>
    <w:p w14:paraId="02BAC1C3">
      <w:pPr>
        <w:spacing w:line="360" w:lineRule="auto"/>
        <w:ind w:right="84" w:firstLine="420"/>
        <w:rPr>
          <w:color w:val="auto"/>
          <w:sz w:val="24"/>
          <w:highlight w:val="none"/>
        </w:rPr>
      </w:pPr>
    </w:p>
    <w:p w14:paraId="0498AE32">
      <w:pPr>
        <w:spacing w:line="360" w:lineRule="auto"/>
        <w:ind w:right="84" w:firstLine="420"/>
        <w:rPr>
          <w:color w:val="auto"/>
          <w:sz w:val="24"/>
          <w:highlight w:val="none"/>
        </w:rPr>
      </w:pPr>
    </w:p>
    <w:p w14:paraId="5C0404A8">
      <w:pPr>
        <w:spacing w:line="360" w:lineRule="auto"/>
        <w:ind w:firstLine="3808" w:firstLineChars="1700"/>
        <w:rPr>
          <w:color w:val="auto"/>
          <w:sz w:val="24"/>
          <w:highlight w:val="none"/>
        </w:rPr>
      </w:pPr>
      <w:r>
        <w:rPr>
          <w:color w:val="auto"/>
          <w:sz w:val="24"/>
          <w:highlight w:val="none"/>
        </w:rPr>
        <w:t>投标人名称：</w:t>
      </w:r>
    </w:p>
    <w:p w14:paraId="4DEE7491">
      <w:pPr>
        <w:spacing w:line="360" w:lineRule="auto"/>
        <w:ind w:firstLine="3808" w:firstLineChars="1700"/>
        <w:rPr>
          <w:color w:val="auto"/>
          <w:sz w:val="24"/>
          <w:highlight w:val="none"/>
        </w:rPr>
      </w:pPr>
    </w:p>
    <w:p w14:paraId="0C489DED">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93F1DAD">
      <w:pPr>
        <w:spacing w:line="360" w:lineRule="auto"/>
        <w:ind w:right="84" w:firstLine="420"/>
        <w:rPr>
          <w:color w:val="auto"/>
          <w:sz w:val="24"/>
          <w:highlight w:val="none"/>
        </w:rPr>
      </w:pPr>
    </w:p>
    <w:p w14:paraId="40C57852">
      <w:pPr>
        <w:widowControl/>
        <w:jc w:val="left"/>
        <w:rPr>
          <w:color w:val="auto"/>
          <w:sz w:val="24"/>
          <w:highlight w:val="none"/>
        </w:rPr>
      </w:pPr>
      <w:r>
        <w:rPr>
          <w:color w:val="auto"/>
          <w:sz w:val="24"/>
          <w:highlight w:val="none"/>
        </w:rPr>
        <w:br w:type="page"/>
      </w:r>
    </w:p>
    <w:p w14:paraId="4540572C">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4</w:t>
      </w:r>
    </w:p>
    <w:p w14:paraId="1CA8AD01">
      <w:pPr>
        <w:autoSpaceDN w:val="0"/>
        <w:spacing w:line="360" w:lineRule="auto"/>
        <w:jc w:val="center"/>
        <w:rPr>
          <w:b/>
          <w:bCs/>
          <w:color w:val="auto"/>
          <w:sz w:val="24"/>
          <w:highlight w:val="none"/>
        </w:rPr>
      </w:pPr>
      <w:r>
        <w:rPr>
          <w:b/>
          <w:bCs/>
          <w:color w:val="auto"/>
          <w:sz w:val="24"/>
          <w:highlight w:val="none"/>
        </w:rPr>
        <w:t>开标分项一览表</w:t>
      </w:r>
    </w:p>
    <w:p w14:paraId="55EC583F">
      <w:pPr>
        <w:ind w:right="84"/>
        <w:rPr>
          <w:color w:val="auto"/>
          <w:sz w:val="24"/>
          <w:highlight w:val="none"/>
        </w:rPr>
      </w:pPr>
    </w:p>
    <w:p w14:paraId="5EF6EC5B">
      <w:pPr>
        <w:spacing w:line="460" w:lineRule="exact"/>
        <w:ind w:left="192"/>
        <w:rPr>
          <w:color w:val="auto"/>
          <w:sz w:val="24"/>
          <w:highlight w:val="none"/>
        </w:rPr>
      </w:pPr>
      <w:r>
        <w:rPr>
          <w:color w:val="auto"/>
          <w:sz w:val="24"/>
          <w:highlight w:val="none"/>
        </w:rPr>
        <w:t>项目名称：</w:t>
      </w:r>
      <w:r>
        <w:rPr>
          <w:color w:val="auto"/>
          <w:sz w:val="24"/>
          <w:highlight w:val="none"/>
          <w:u w:val="single"/>
        </w:rPr>
        <w:t xml:space="preserve">                    </w:t>
      </w:r>
    </w:p>
    <w:p w14:paraId="681058FB">
      <w:pPr>
        <w:spacing w:line="460" w:lineRule="exact"/>
        <w:ind w:left="192"/>
        <w:rPr>
          <w:color w:val="auto"/>
          <w:sz w:val="24"/>
          <w:highlight w:val="none"/>
        </w:rPr>
      </w:pPr>
      <w:r>
        <w:rPr>
          <w:color w:val="auto"/>
          <w:sz w:val="24"/>
          <w:highlight w:val="none"/>
        </w:rPr>
        <w:t>项目编号：</w:t>
      </w:r>
      <w:r>
        <w:rPr>
          <w:color w:val="auto"/>
          <w:sz w:val="24"/>
          <w:highlight w:val="none"/>
          <w:u w:val="single"/>
        </w:rPr>
        <w:t xml:space="preserve">                    </w:t>
      </w:r>
    </w:p>
    <w:p w14:paraId="4CEBC1EE">
      <w:pPr>
        <w:spacing w:line="460" w:lineRule="exact"/>
        <w:ind w:left="192"/>
        <w:rPr>
          <w:color w:val="auto"/>
          <w:sz w:val="24"/>
          <w:highlight w:val="none"/>
        </w:rPr>
      </w:pPr>
      <w:r>
        <w:rPr>
          <w:color w:val="auto"/>
          <w:sz w:val="24"/>
          <w:highlight w:val="none"/>
        </w:rPr>
        <w:t>包    号：</w:t>
      </w:r>
      <w:r>
        <w:rPr>
          <w:color w:val="auto"/>
          <w:sz w:val="24"/>
          <w:highlight w:val="none"/>
          <w:u w:val="single"/>
        </w:rPr>
        <w:t xml:space="preserve">                    </w:t>
      </w:r>
    </w:p>
    <w:p w14:paraId="56ABB275">
      <w:pPr>
        <w:spacing w:line="460" w:lineRule="exact"/>
        <w:ind w:firstLine="6496" w:firstLineChars="2900"/>
        <w:rPr>
          <w:color w:val="auto"/>
          <w:sz w:val="24"/>
          <w:highlight w:val="none"/>
        </w:rPr>
      </w:pPr>
      <w:r>
        <w:rPr>
          <w:color w:val="auto"/>
          <w:sz w:val="24"/>
          <w:highlight w:val="none"/>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49DC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937B5E1">
            <w:pPr>
              <w:widowControl/>
              <w:jc w:val="center"/>
              <w:rPr>
                <w:b/>
                <w:bCs/>
                <w:color w:val="auto"/>
                <w:kern w:val="0"/>
                <w:sz w:val="24"/>
                <w:szCs w:val="24"/>
                <w:highlight w:val="none"/>
              </w:rPr>
            </w:pPr>
            <w:r>
              <w:rPr>
                <w:b/>
                <w:bCs/>
                <w:color w:val="auto"/>
                <w:kern w:val="0"/>
                <w:sz w:val="24"/>
                <w:szCs w:val="24"/>
                <w:highlight w:val="none"/>
              </w:rPr>
              <w:t>项号</w:t>
            </w:r>
          </w:p>
        </w:tc>
        <w:tc>
          <w:tcPr>
            <w:tcW w:w="2349" w:type="dxa"/>
            <w:vAlign w:val="center"/>
          </w:tcPr>
          <w:p w14:paraId="7697DDFF">
            <w:pPr>
              <w:widowControl/>
              <w:jc w:val="center"/>
              <w:rPr>
                <w:b/>
                <w:bCs/>
                <w:color w:val="auto"/>
                <w:kern w:val="0"/>
                <w:sz w:val="24"/>
                <w:szCs w:val="24"/>
                <w:highlight w:val="none"/>
              </w:rPr>
            </w:pPr>
            <w:r>
              <w:rPr>
                <w:b/>
                <w:bCs/>
                <w:color w:val="auto"/>
                <w:kern w:val="0"/>
                <w:sz w:val="24"/>
                <w:szCs w:val="24"/>
                <w:highlight w:val="none"/>
              </w:rPr>
              <w:t>服务名称</w:t>
            </w:r>
          </w:p>
        </w:tc>
        <w:tc>
          <w:tcPr>
            <w:tcW w:w="1701" w:type="dxa"/>
            <w:vAlign w:val="center"/>
          </w:tcPr>
          <w:p w14:paraId="48C2D078">
            <w:pPr>
              <w:widowControl/>
              <w:jc w:val="center"/>
              <w:rPr>
                <w:b/>
                <w:bCs/>
                <w:color w:val="auto"/>
                <w:kern w:val="0"/>
                <w:sz w:val="24"/>
                <w:szCs w:val="24"/>
                <w:highlight w:val="none"/>
              </w:rPr>
            </w:pPr>
            <w:r>
              <w:rPr>
                <w:b/>
                <w:bCs/>
                <w:color w:val="auto"/>
                <w:kern w:val="0"/>
                <w:sz w:val="24"/>
                <w:szCs w:val="24"/>
                <w:highlight w:val="none"/>
              </w:rPr>
              <w:t>总价</w:t>
            </w:r>
          </w:p>
        </w:tc>
        <w:tc>
          <w:tcPr>
            <w:tcW w:w="2238" w:type="dxa"/>
            <w:vAlign w:val="center"/>
          </w:tcPr>
          <w:p w14:paraId="55A2AAFD">
            <w:pPr>
              <w:widowControl/>
              <w:jc w:val="center"/>
              <w:rPr>
                <w:b/>
                <w:bCs/>
                <w:color w:val="auto"/>
                <w:kern w:val="0"/>
                <w:sz w:val="24"/>
                <w:szCs w:val="24"/>
                <w:highlight w:val="none"/>
              </w:rPr>
            </w:pPr>
            <w:r>
              <w:rPr>
                <w:b/>
                <w:bCs/>
                <w:color w:val="auto"/>
                <w:kern w:val="0"/>
                <w:sz w:val="24"/>
                <w:szCs w:val="24"/>
                <w:highlight w:val="none"/>
              </w:rPr>
              <w:t>数量</w:t>
            </w:r>
          </w:p>
        </w:tc>
        <w:tc>
          <w:tcPr>
            <w:tcW w:w="1848" w:type="dxa"/>
            <w:vAlign w:val="center"/>
          </w:tcPr>
          <w:p w14:paraId="6571E143">
            <w:pPr>
              <w:widowControl/>
              <w:jc w:val="center"/>
              <w:rPr>
                <w:b/>
                <w:bCs/>
                <w:color w:val="auto"/>
                <w:kern w:val="0"/>
                <w:sz w:val="24"/>
                <w:szCs w:val="24"/>
                <w:highlight w:val="none"/>
              </w:rPr>
            </w:pPr>
            <w:r>
              <w:rPr>
                <w:b/>
                <w:bCs/>
                <w:color w:val="auto"/>
                <w:kern w:val="0"/>
                <w:sz w:val="24"/>
                <w:szCs w:val="24"/>
                <w:highlight w:val="none"/>
              </w:rPr>
              <w:t>备注</w:t>
            </w:r>
          </w:p>
        </w:tc>
      </w:tr>
      <w:tr w14:paraId="0B0B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302CF851">
            <w:pPr>
              <w:widowControl/>
              <w:jc w:val="center"/>
              <w:rPr>
                <w:color w:val="auto"/>
                <w:kern w:val="0"/>
                <w:sz w:val="24"/>
                <w:szCs w:val="24"/>
                <w:highlight w:val="none"/>
              </w:rPr>
            </w:pPr>
            <w:r>
              <w:rPr>
                <w:color w:val="auto"/>
                <w:kern w:val="0"/>
                <w:sz w:val="24"/>
                <w:szCs w:val="24"/>
                <w:highlight w:val="none"/>
              </w:rPr>
              <w:t>1</w:t>
            </w:r>
          </w:p>
        </w:tc>
        <w:tc>
          <w:tcPr>
            <w:tcW w:w="2349" w:type="dxa"/>
            <w:vAlign w:val="center"/>
          </w:tcPr>
          <w:p w14:paraId="0E7E9A10">
            <w:pPr>
              <w:widowControl/>
              <w:jc w:val="center"/>
              <w:rPr>
                <w:color w:val="auto"/>
                <w:kern w:val="0"/>
                <w:sz w:val="24"/>
                <w:szCs w:val="24"/>
                <w:highlight w:val="none"/>
              </w:rPr>
            </w:pPr>
          </w:p>
        </w:tc>
        <w:tc>
          <w:tcPr>
            <w:tcW w:w="1701" w:type="dxa"/>
            <w:vAlign w:val="center"/>
          </w:tcPr>
          <w:p w14:paraId="139B5124">
            <w:pPr>
              <w:widowControl/>
              <w:jc w:val="center"/>
              <w:rPr>
                <w:color w:val="auto"/>
                <w:kern w:val="0"/>
                <w:sz w:val="24"/>
                <w:szCs w:val="24"/>
                <w:highlight w:val="none"/>
              </w:rPr>
            </w:pPr>
          </w:p>
        </w:tc>
        <w:tc>
          <w:tcPr>
            <w:tcW w:w="2238" w:type="dxa"/>
            <w:vAlign w:val="center"/>
          </w:tcPr>
          <w:p w14:paraId="035DF8AA">
            <w:pPr>
              <w:widowControl/>
              <w:jc w:val="center"/>
              <w:rPr>
                <w:color w:val="auto"/>
                <w:sz w:val="24"/>
                <w:szCs w:val="24"/>
                <w:highlight w:val="none"/>
              </w:rPr>
            </w:pPr>
            <w:r>
              <w:rPr>
                <w:color w:val="auto"/>
                <w:sz w:val="24"/>
                <w:szCs w:val="24"/>
                <w:highlight w:val="none"/>
              </w:rPr>
              <w:t>1项</w:t>
            </w:r>
          </w:p>
        </w:tc>
        <w:tc>
          <w:tcPr>
            <w:tcW w:w="1848" w:type="dxa"/>
            <w:vAlign w:val="center"/>
          </w:tcPr>
          <w:p w14:paraId="761AAB13">
            <w:pPr>
              <w:widowControl/>
              <w:jc w:val="center"/>
              <w:rPr>
                <w:color w:val="auto"/>
                <w:sz w:val="24"/>
                <w:szCs w:val="24"/>
                <w:highlight w:val="none"/>
              </w:rPr>
            </w:pPr>
          </w:p>
        </w:tc>
      </w:tr>
      <w:tr w14:paraId="4D51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04A51104">
            <w:pPr>
              <w:widowControl/>
              <w:jc w:val="left"/>
              <w:rPr>
                <w:color w:val="auto"/>
                <w:kern w:val="0"/>
                <w:sz w:val="24"/>
                <w:szCs w:val="24"/>
                <w:highlight w:val="none"/>
              </w:rPr>
            </w:pPr>
            <w:r>
              <w:rPr>
                <w:color w:val="auto"/>
                <w:kern w:val="0"/>
                <w:sz w:val="24"/>
                <w:szCs w:val="24"/>
                <w:highlight w:val="none"/>
              </w:rPr>
              <w:t>其中</w:t>
            </w:r>
          </w:p>
        </w:tc>
      </w:tr>
      <w:tr w14:paraId="0D41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EC75554">
            <w:pPr>
              <w:widowControl/>
              <w:jc w:val="left"/>
              <w:rPr>
                <w:b/>
                <w:color w:val="auto"/>
                <w:sz w:val="24"/>
                <w:szCs w:val="24"/>
                <w:highlight w:val="none"/>
              </w:rPr>
            </w:pPr>
            <w:r>
              <w:rPr>
                <w:b/>
                <w:color w:val="auto"/>
                <w:sz w:val="24"/>
                <w:szCs w:val="24"/>
                <w:highlight w:val="none"/>
              </w:rPr>
              <w:t>分项名称</w:t>
            </w:r>
          </w:p>
        </w:tc>
        <w:tc>
          <w:tcPr>
            <w:tcW w:w="1701" w:type="dxa"/>
            <w:vAlign w:val="center"/>
          </w:tcPr>
          <w:p w14:paraId="0CB79F7F">
            <w:pPr>
              <w:widowControl/>
              <w:jc w:val="center"/>
              <w:rPr>
                <w:b/>
                <w:color w:val="auto"/>
                <w:kern w:val="0"/>
                <w:sz w:val="24"/>
                <w:szCs w:val="24"/>
                <w:highlight w:val="none"/>
              </w:rPr>
            </w:pPr>
            <w:r>
              <w:rPr>
                <w:b/>
                <w:color w:val="auto"/>
                <w:kern w:val="0"/>
                <w:sz w:val="24"/>
                <w:szCs w:val="24"/>
                <w:highlight w:val="none"/>
              </w:rPr>
              <w:t>价格</w:t>
            </w:r>
          </w:p>
        </w:tc>
        <w:tc>
          <w:tcPr>
            <w:tcW w:w="2238" w:type="dxa"/>
            <w:vAlign w:val="center"/>
          </w:tcPr>
          <w:p w14:paraId="7DC20E62">
            <w:pPr>
              <w:widowControl/>
              <w:jc w:val="center"/>
              <w:rPr>
                <w:b/>
                <w:color w:val="auto"/>
                <w:kern w:val="0"/>
                <w:sz w:val="24"/>
                <w:szCs w:val="24"/>
                <w:highlight w:val="none"/>
              </w:rPr>
            </w:pPr>
            <w:r>
              <w:rPr>
                <w:b/>
                <w:color w:val="auto"/>
                <w:kern w:val="0"/>
                <w:sz w:val="24"/>
                <w:szCs w:val="24"/>
                <w:highlight w:val="none"/>
              </w:rPr>
              <w:t>数量</w:t>
            </w:r>
          </w:p>
        </w:tc>
        <w:tc>
          <w:tcPr>
            <w:tcW w:w="1848" w:type="dxa"/>
            <w:vAlign w:val="center"/>
          </w:tcPr>
          <w:p w14:paraId="359E747E">
            <w:pPr>
              <w:widowControl/>
              <w:jc w:val="center"/>
              <w:rPr>
                <w:b/>
                <w:bCs/>
                <w:color w:val="auto"/>
                <w:kern w:val="0"/>
                <w:sz w:val="24"/>
                <w:szCs w:val="24"/>
                <w:highlight w:val="none"/>
              </w:rPr>
            </w:pPr>
            <w:r>
              <w:rPr>
                <w:b/>
                <w:bCs/>
                <w:color w:val="auto"/>
                <w:kern w:val="0"/>
                <w:sz w:val="24"/>
                <w:szCs w:val="24"/>
                <w:highlight w:val="none"/>
              </w:rPr>
              <w:t>备注</w:t>
            </w:r>
          </w:p>
        </w:tc>
      </w:tr>
      <w:tr w14:paraId="27CF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042C34B">
            <w:pPr>
              <w:widowControl/>
              <w:jc w:val="left"/>
              <w:rPr>
                <w:color w:val="auto"/>
                <w:kern w:val="0"/>
                <w:sz w:val="24"/>
                <w:szCs w:val="24"/>
                <w:highlight w:val="none"/>
              </w:rPr>
            </w:pPr>
          </w:p>
        </w:tc>
        <w:tc>
          <w:tcPr>
            <w:tcW w:w="1701" w:type="dxa"/>
            <w:vAlign w:val="center"/>
          </w:tcPr>
          <w:p w14:paraId="0CE50662">
            <w:pPr>
              <w:widowControl/>
              <w:jc w:val="center"/>
              <w:rPr>
                <w:color w:val="auto"/>
                <w:kern w:val="0"/>
                <w:sz w:val="24"/>
                <w:szCs w:val="24"/>
                <w:highlight w:val="none"/>
              </w:rPr>
            </w:pPr>
          </w:p>
        </w:tc>
        <w:tc>
          <w:tcPr>
            <w:tcW w:w="2238" w:type="dxa"/>
            <w:vAlign w:val="center"/>
          </w:tcPr>
          <w:p w14:paraId="79522BB5">
            <w:pPr>
              <w:widowControl/>
              <w:jc w:val="center"/>
              <w:rPr>
                <w:color w:val="auto"/>
                <w:kern w:val="0"/>
                <w:sz w:val="24"/>
                <w:szCs w:val="24"/>
                <w:highlight w:val="none"/>
              </w:rPr>
            </w:pPr>
          </w:p>
        </w:tc>
        <w:tc>
          <w:tcPr>
            <w:tcW w:w="1848" w:type="dxa"/>
            <w:vAlign w:val="center"/>
          </w:tcPr>
          <w:p w14:paraId="3AFC582D">
            <w:pPr>
              <w:widowControl/>
              <w:jc w:val="center"/>
              <w:rPr>
                <w:color w:val="auto"/>
                <w:sz w:val="24"/>
                <w:szCs w:val="24"/>
                <w:highlight w:val="none"/>
              </w:rPr>
            </w:pPr>
          </w:p>
        </w:tc>
      </w:tr>
      <w:tr w14:paraId="4E98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0BAEDB1">
            <w:pPr>
              <w:widowControl/>
              <w:jc w:val="left"/>
              <w:rPr>
                <w:color w:val="auto"/>
                <w:kern w:val="0"/>
                <w:sz w:val="24"/>
                <w:szCs w:val="24"/>
                <w:highlight w:val="none"/>
              </w:rPr>
            </w:pPr>
          </w:p>
        </w:tc>
        <w:tc>
          <w:tcPr>
            <w:tcW w:w="1701" w:type="dxa"/>
            <w:vAlign w:val="center"/>
          </w:tcPr>
          <w:p w14:paraId="7E045DB3">
            <w:pPr>
              <w:widowControl/>
              <w:jc w:val="center"/>
              <w:rPr>
                <w:color w:val="auto"/>
                <w:kern w:val="0"/>
                <w:sz w:val="24"/>
                <w:szCs w:val="24"/>
                <w:highlight w:val="none"/>
              </w:rPr>
            </w:pPr>
          </w:p>
        </w:tc>
        <w:tc>
          <w:tcPr>
            <w:tcW w:w="2238" w:type="dxa"/>
            <w:vAlign w:val="center"/>
          </w:tcPr>
          <w:p w14:paraId="0BF875EA">
            <w:pPr>
              <w:widowControl/>
              <w:jc w:val="center"/>
              <w:rPr>
                <w:color w:val="auto"/>
                <w:kern w:val="0"/>
                <w:sz w:val="24"/>
                <w:szCs w:val="24"/>
                <w:highlight w:val="none"/>
              </w:rPr>
            </w:pPr>
          </w:p>
        </w:tc>
        <w:tc>
          <w:tcPr>
            <w:tcW w:w="1848" w:type="dxa"/>
            <w:vAlign w:val="center"/>
          </w:tcPr>
          <w:p w14:paraId="41C113D8">
            <w:pPr>
              <w:widowControl/>
              <w:jc w:val="center"/>
              <w:rPr>
                <w:color w:val="auto"/>
                <w:sz w:val="24"/>
                <w:szCs w:val="24"/>
                <w:highlight w:val="none"/>
              </w:rPr>
            </w:pPr>
          </w:p>
        </w:tc>
      </w:tr>
      <w:tr w14:paraId="51EA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0B83ADA">
            <w:pPr>
              <w:widowControl/>
              <w:jc w:val="left"/>
              <w:rPr>
                <w:color w:val="auto"/>
                <w:kern w:val="0"/>
                <w:sz w:val="24"/>
                <w:szCs w:val="24"/>
                <w:highlight w:val="none"/>
              </w:rPr>
            </w:pPr>
          </w:p>
        </w:tc>
        <w:tc>
          <w:tcPr>
            <w:tcW w:w="1701" w:type="dxa"/>
            <w:vAlign w:val="center"/>
          </w:tcPr>
          <w:p w14:paraId="6DA08DA6">
            <w:pPr>
              <w:widowControl/>
              <w:jc w:val="center"/>
              <w:rPr>
                <w:color w:val="auto"/>
                <w:kern w:val="0"/>
                <w:sz w:val="24"/>
                <w:szCs w:val="24"/>
                <w:highlight w:val="none"/>
              </w:rPr>
            </w:pPr>
          </w:p>
        </w:tc>
        <w:tc>
          <w:tcPr>
            <w:tcW w:w="2238" w:type="dxa"/>
            <w:vAlign w:val="center"/>
          </w:tcPr>
          <w:p w14:paraId="790BD403">
            <w:pPr>
              <w:widowControl/>
              <w:jc w:val="center"/>
              <w:rPr>
                <w:color w:val="auto"/>
                <w:kern w:val="0"/>
                <w:sz w:val="24"/>
                <w:szCs w:val="24"/>
                <w:highlight w:val="none"/>
              </w:rPr>
            </w:pPr>
          </w:p>
        </w:tc>
        <w:tc>
          <w:tcPr>
            <w:tcW w:w="1848" w:type="dxa"/>
            <w:vAlign w:val="center"/>
          </w:tcPr>
          <w:p w14:paraId="7ED3B0A9">
            <w:pPr>
              <w:widowControl/>
              <w:jc w:val="center"/>
              <w:rPr>
                <w:color w:val="auto"/>
                <w:sz w:val="24"/>
                <w:szCs w:val="24"/>
                <w:highlight w:val="none"/>
              </w:rPr>
            </w:pPr>
          </w:p>
        </w:tc>
      </w:tr>
      <w:tr w14:paraId="6CAD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2E94F97">
            <w:pPr>
              <w:widowControl/>
              <w:jc w:val="left"/>
              <w:rPr>
                <w:color w:val="auto"/>
                <w:kern w:val="0"/>
                <w:sz w:val="24"/>
                <w:szCs w:val="24"/>
                <w:highlight w:val="none"/>
              </w:rPr>
            </w:pPr>
          </w:p>
        </w:tc>
        <w:tc>
          <w:tcPr>
            <w:tcW w:w="1701" w:type="dxa"/>
            <w:vAlign w:val="center"/>
          </w:tcPr>
          <w:p w14:paraId="4EF90181">
            <w:pPr>
              <w:widowControl/>
              <w:jc w:val="center"/>
              <w:rPr>
                <w:color w:val="auto"/>
                <w:kern w:val="0"/>
                <w:sz w:val="24"/>
                <w:szCs w:val="24"/>
                <w:highlight w:val="none"/>
              </w:rPr>
            </w:pPr>
          </w:p>
        </w:tc>
        <w:tc>
          <w:tcPr>
            <w:tcW w:w="2238" w:type="dxa"/>
            <w:vAlign w:val="center"/>
          </w:tcPr>
          <w:p w14:paraId="73C2907F">
            <w:pPr>
              <w:widowControl/>
              <w:jc w:val="center"/>
              <w:rPr>
                <w:color w:val="auto"/>
                <w:kern w:val="0"/>
                <w:sz w:val="24"/>
                <w:szCs w:val="24"/>
                <w:highlight w:val="none"/>
              </w:rPr>
            </w:pPr>
          </w:p>
        </w:tc>
        <w:tc>
          <w:tcPr>
            <w:tcW w:w="1848" w:type="dxa"/>
            <w:vAlign w:val="center"/>
          </w:tcPr>
          <w:p w14:paraId="1D5231C5">
            <w:pPr>
              <w:widowControl/>
              <w:jc w:val="center"/>
              <w:rPr>
                <w:color w:val="auto"/>
                <w:sz w:val="24"/>
                <w:szCs w:val="24"/>
                <w:highlight w:val="none"/>
              </w:rPr>
            </w:pPr>
          </w:p>
        </w:tc>
      </w:tr>
      <w:tr w14:paraId="49A0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46FB626">
            <w:pPr>
              <w:widowControl/>
              <w:jc w:val="left"/>
              <w:rPr>
                <w:color w:val="auto"/>
                <w:sz w:val="24"/>
                <w:highlight w:val="none"/>
              </w:rPr>
            </w:pPr>
          </w:p>
        </w:tc>
        <w:tc>
          <w:tcPr>
            <w:tcW w:w="1701" w:type="dxa"/>
            <w:vAlign w:val="center"/>
          </w:tcPr>
          <w:p w14:paraId="7E975C22">
            <w:pPr>
              <w:widowControl/>
              <w:jc w:val="center"/>
              <w:rPr>
                <w:color w:val="auto"/>
                <w:kern w:val="0"/>
                <w:sz w:val="24"/>
                <w:szCs w:val="24"/>
                <w:highlight w:val="none"/>
              </w:rPr>
            </w:pPr>
          </w:p>
        </w:tc>
        <w:tc>
          <w:tcPr>
            <w:tcW w:w="2238" w:type="dxa"/>
            <w:vAlign w:val="center"/>
          </w:tcPr>
          <w:p w14:paraId="494AA1C4">
            <w:pPr>
              <w:widowControl/>
              <w:jc w:val="center"/>
              <w:rPr>
                <w:color w:val="auto"/>
                <w:kern w:val="0"/>
                <w:sz w:val="24"/>
                <w:szCs w:val="24"/>
                <w:highlight w:val="none"/>
              </w:rPr>
            </w:pPr>
          </w:p>
        </w:tc>
        <w:tc>
          <w:tcPr>
            <w:tcW w:w="1848" w:type="dxa"/>
            <w:vAlign w:val="center"/>
          </w:tcPr>
          <w:p w14:paraId="35091219">
            <w:pPr>
              <w:widowControl/>
              <w:jc w:val="center"/>
              <w:rPr>
                <w:color w:val="auto"/>
                <w:kern w:val="0"/>
                <w:sz w:val="24"/>
                <w:szCs w:val="24"/>
                <w:highlight w:val="none"/>
              </w:rPr>
            </w:pPr>
          </w:p>
        </w:tc>
      </w:tr>
      <w:tr w14:paraId="5ABC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48788F2">
            <w:pPr>
              <w:widowControl/>
              <w:jc w:val="left"/>
              <w:rPr>
                <w:color w:val="auto"/>
                <w:sz w:val="24"/>
                <w:highlight w:val="none"/>
              </w:rPr>
            </w:pPr>
          </w:p>
        </w:tc>
        <w:tc>
          <w:tcPr>
            <w:tcW w:w="1701" w:type="dxa"/>
            <w:vAlign w:val="center"/>
          </w:tcPr>
          <w:p w14:paraId="6BC916EC">
            <w:pPr>
              <w:widowControl/>
              <w:jc w:val="center"/>
              <w:rPr>
                <w:color w:val="auto"/>
                <w:kern w:val="0"/>
                <w:sz w:val="24"/>
                <w:szCs w:val="24"/>
                <w:highlight w:val="none"/>
              </w:rPr>
            </w:pPr>
          </w:p>
        </w:tc>
        <w:tc>
          <w:tcPr>
            <w:tcW w:w="2238" w:type="dxa"/>
            <w:vAlign w:val="center"/>
          </w:tcPr>
          <w:p w14:paraId="42408D0A">
            <w:pPr>
              <w:widowControl/>
              <w:jc w:val="center"/>
              <w:rPr>
                <w:color w:val="auto"/>
                <w:kern w:val="0"/>
                <w:sz w:val="24"/>
                <w:szCs w:val="24"/>
                <w:highlight w:val="none"/>
              </w:rPr>
            </w:pPr>
          </w:p>
        </w:tc>
        <w:tc>
          <w:tcPr>
            <w:tcW w:w="1848" w:type="dxa"/>
            <w:vAlign w:val="center"/>
          </w:tcPr>
          <w:p w14:paraId="1E989E37">
            <w:pPr>
              <w:widowControl/>
              <w:jc w:val="center"/>
              <w:rPr>
                <w:color w:val="auto"/>
                <w:kern w:val="0"/>
                <w:sz w:val="24"/>
                <w:szCs w:val="24"/>
                <w:highlight w:val="none"/>
              </w:rPr>
            </w:pPr>
          </w:p>
        </w:tc>
      </w:tr>
      <w:tr w14:paraId="663C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7A790BC">
            <w:pPr>
              <w:widowControl/>
              <w:jc w:val="center"/>
              <w:rPr>
                <w:color w:val="auto"/>
                <w:sz w:val="24"/>
                <w:highlight w:val="none"/>
              </w:rPr>
            </w:pPr>
          </w:p>
        </w:tc>
        <w:tc>
          <w:tcPr>
            <w:tcW w:w="1701" w:type="dxa"/>
            <w:vAlign w:val="center"/>
          </w:tcPr>
          <w:p w14:paraId="7CF97DC4">
            <w:pPr>
              <w:widowControl/>
              <w:jc w:val="center"/>
              <w:rPr>
                <w:color w:val="auto"/>
                <w:kern w:val="0"/>
                <w:sz w:val="24"/>
                <w:szCs w:val="24"/>
                <w:highlight w:val="none"/>
              </w:rPr>
            </w:pPr>
          </w:p>
        </w:tc>
        <w:tc>
          <w:tcPr>
            <w:tcW w:w="2238" w:type="dxa"/>
            <w:vAlign w:val="center"/>
          </w:tcPr>
          <w:p w14:paraId="66F4FB6B">
            <w:pPr>
              <w:widowControl/>
              <w:jc w:val="center"/>
              <w:rPr>
                <w:color w:val="auto"/>
                <w:kern w:val="0"/>
                <w:sz w:val="24"/>
                <w:szCs w:val="24"/>
                <w:highlight w:val="none"/>
              </w:rPr>
            </w:pPr>
          </w:p>
        </w:tc>
        <w:tc>
          <w:tcPr>
            <w:tcW w:w="1848" w:type="dxa"/>
            <w:vAlign w:val="center"/>
          </w:tcPr>
          <w:p w14:paraId="4D146FE0">
            <w:pPr>
              <w:widowControl/>
              <w:jc w:val="center"/>
              <w:rPr>
                <w:color w:val="auto"/>
                <w:kern w:val="0"/>
                <w:sz w:val="24"/>
                <w:szCs w:val="24"/>
                <w:highlight w:val="none"/>
              </w:rPr>
            </w:pPr>
          </w:p>
        </w:tc>
      </w:tr>
    </w:tbl>
    <w:p w14:paraId="13083793">
      <w:pPr>
        <w:ind w:left="180"/>
        <w:rPr>
          <w:color w:val="auto"/>
          <w:sz w:val="22"/>
          <w:szCs w:val="24"/>
          <w:highlight w:val="none"/>
        </w:rPr>
      </w:pPr>
      <w:r>
        <w:rPr>
          <w:color w:val="auto"/>
          <w:sz w:val="22"/>
          <w:szCs w:val="24"/>
          <w:highlight w:val="none"/>
        </w:rPr>
        <w:t>注：1. 本表第一行填写本项目投标总价，须与附件</w:t>
      </w:r>
      <w:r>
        <w:rPr>
          <w:rFonts w:hint="eastAsia"/>
          <w:color w:val="auto"/>
          <w:sz w:val="22"/>
          <w:szCs w:val="24"/>
          <w:highlight w:val="none"/>
        </w:rPr>
        <w:t>3</w:t>
      </w:r>
      <w:r>
        <w:rPr>
          <w:color w:val="auto"/>
          <w:sz w:val="22"/>
          <w:szCs w:val="24"/>
          <w:highlight w:val="none"/>
        </w:rPr>
        <w:t>中投标总价保持一致。</w:t>
      </w:r>
    </w:p>
    <w:p w14:paraId="70D855B3">
      <w:pPr>
        <w:ind w:left="180" w:firstLine="408" w:firstLineChars="200"/>
        <w:rPr>
          <w:color w:val="auto"/>
          <w:highlight w:val="none"/>
        </w:rPr>
      </w:pPr>
      <w:r>
        <w:rPr>
          <w:color w:val="auto"/>
          <w:sz w:val="22"/>
          <w:szCs w:val="24"/>
          <w:highlight w:val="none"/>
        </w:rPr>
        <w:t>2. 下面应填写分项价格及分项名称（分项名称可根据实际情况增减、修改），分项价格汇总应等于总价。</w:t>
      </w:r>
    </w:p>
    <w:p w14:paraId="5FE3178F">
      <w:pPr>
        <w:spacing w:line="360" w:lineRule="auto"/>
        <w:ind w:firstLine="3808" w:firstLineChars="1700"/>
        <w:rPr>
          <w:color w:val="auto"/>
          <w:sz w:val="24"/>
          <w:highlight w:val="none"/>
        </w:rPr>
      </w:pPr>
      <w:r>
        <w:rPr>
          <w:color w:val="auto"/>
          <w:sz w:val="24"/>
          <w:highlight w:val="none"/>
        </w:rPr>
        <w:t>投标人名称：</w:t>
      </w:r>
    </w:p>
    <w:p w14:paraId="28A50DE1">
      <w:pPr>
        <w:spacing w:line="360" w:lineRule="auto"/>
        <w:ind w:firstLine="3808" w:firstLineChars="1700"/>
        <w:rPr>
          <w:color w:val="auto"/>
          <w:sz w:val="24"/>
          <w:highlight w:val="none"/>
        </w:rPr>
      </w:pPr>
    </w:p>
    <w:p w14:paraId="55E307EF">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969DB3C">
      <w:pPr>
        <w:widowControl/>
        <w:jc w:val="left"/>
        <w:rPr>
          <w:color w:val="auto"/>
          <w:sz w:val="24"/>
          <w:highlight w:val="none"/>
        </w:rPr>
      </w:pPr>
      <w:r>
        <w:rPr>
          <w:color w:val="auto"/>
          <w:sz w:val="24"/>
          <w:highlight w:val="none"/>
        </w:rPr>
        <w:br w:type="page"/>
      </w:r>
    </w:p>
    <w:p w14:paraId="21EF8C3C">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5</w:t>
      </w:r>
    </w:p>
    <w:p w14:paraId="29BDB863">
      <w:pPr>
        <w:autoSpaceDN w:val="0"/>
        <w:spacing w:line="360" w:lineRule="auto"/>
        <w:jc w:val="center"/>
        <w:rPr>
          <w:b/>
          <w:bCs/>
          <w:color w:val="auto"/>
          <w:sz w:val="24"/>
          <w:highlight w:val="none"/>
        </w:rPr>
      </w:pPr>
      <w:r>
        <w:rPr>
          <w:b/>
          <w:bCs/>
          <w:color w:val="auto"/>
          <w:sz w:val="24"/>
          <w:highlight w:val="none"/>
        </w:rPr>
        <w:t>商务要求点对点应答表</w:t>
      </w:r>
    </w:p>
    <w:p w14:paraId="4E116E3C">
      <w:pPr>
        <w:spacing w:line="460" w:lineRule="exact"/>
        <w:rPr>
          <w:color w:val="auto"/>
          <w:sz w:val="24"/>
          <w:highlight w:val="none"/>
        </w:rPr>
      </w:pPr>
    </w:p>
    <w:p w14:paraId="2D84B4A2">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43FE5117">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2F767C6B">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0BBAF105">
      <w:pPr>
        <w:spacing w:line="460" w:lineRule="exact"/>
        <w:rPr>
          <w:color w:val="auto"/>
          <w:sz w:val="24"/>
          <w:highlight w:val="none"/>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7628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79EDF26D">
            <w:pPr>
              <w:widowControl/>
              <w:jc w:val="center"/>
              <w:rPr>
                <w:color w:val="auto"/>
                <w:kern w:val="0"/>
                <w:szCs w:val="21"/>
                <w:highlight w:val="none"/>
              </w:rPr>
            </w:pPr>
            <w:r>
              <w:rPr>
                <w:color w:val="auto"/>
                <w:kern w:val="0"/>
                <w:szCs w:val="21"/>
                <w:highlight w:val="none"/>
              </w:rPr>
              <w:t>序号</w:t>
            </w:r>
          </w:p>
        </w:tc>
        <w:tc>
          <w:tcPr>
            <w:tcW w:w="1274" w:type="pct"/>
            <w:shd w:val="clear" w:color="auto" w:fill="auto"/>
            <w:vAlign w:val="center"/>
          </w:tcPr>
          <w:p w14:paraId="428892FE">
            <w:pPr>
              <w:widowControl/>
              <w:jc w:val="center"/>
              <w:rPr>
                <w:color w:val="auto"/>
                <w:kern w:val="0"/>
                <w:szCs w:val="21"/>
                <w:highlight w:val="none"/>
              </w:rPr>
            </w:pPr>
            <w:r>
              <w:rPr>
                <w:color w:val="auto"/>
                <w:kern w:val="0"/>
                <w:szCs w:val="21"/>
                <w:highlight w:val="none"/>
              </w:rPr>
              <w:t>招标要求</w:t>
            </w:r>
          </w:p>
        </w:tc>
        <w:tc>
          <w:tcPr>
            <w:tcW w:w="1457" w:type="pct"/>
            <w:shd w:val="clear" w:color="auto" w:fill="auto"/>
            <w:vAlign w:val="center"/>
          </w:tcPr>
          <w:p w14:paraId="583092CA">
            <w:pPr>
              <w:widowControl/>
              <w:jc w:val="center"/>
              <w:rPr>
                <w:color w:val="auto"/>
                <w:kern w:val="0"/>
                <w:szCs w:val="21"/>
                <w:highlight w:val="none"/>
              </w:rPr>
            </w:pPr>
            <w:r>
              <w:rPr>
                <w:color w:val="auto"/>
                <w:kern w:val="0"/>
                <w:szCs w:val="21"/>
                <w:highlight w:val="none"/>
              </w:rPr>
              <w:t>投标应答</w:t>
            </w:r>
          </w:p>
        </w:tc>
        <w:tc>
          <w:tcPr>
            <w:tcW w:w="648" w:type="pct"/>
            <w:shd w:val="clear" w:color="auto" w:fill="auto"/>
            <w:vAlign w:val="center"/>
          </w:tcPr>
          <w:p w14:paraId="204B1A71">
            <w:pPr>
              <w:widowControl/>
              <w:jc w:val="center"/>
              <w:rPr>
                <w:color w:val="auto"/>
                <w:kern w:val="0"/>
                <w:szCs w:val="21"/>
                <w:highlight w:val="none"/>
              </w:rPr>
            </w:pPr>
            <w:r>
              <w:rPr>
                <w:color w:val="auto"/>
                <w:kern w:val="0"/>
                <w:szCs w:val="21"/>
                <w:highlight w:val="none"/>
              </w:rPr>
              <w:t>偏离说明</w:t>
            </w:r>
          </w:p>
        </w:tc>
        <w:tc>
          <w:tcPr>
            <w:tcW w:w="647" w:type="pct"/>
            <w:shd w:val="clear" w:color="auto" w:fill="auto"/>
            <w:vAlign w:val="center"/>
          </w:tcPr>
          <w:p w14:paraId="662181A9">
            <w:pPr>
              <w:widowControl/>
              <w:jc w:val="center"/>
              <w:rPr>
                <w:color w:val="auto"/>
                <w:kern w:val="0"/>
                <w:szCs w:val="21"/>
                <w:highlight w:val="none"/>
              </w:rPr>
            </w:pPr>
            <w:r>
              <w:rPr>
                <w:color w:val="auto"/>
                <w:kern w:val="0"/>
                <w:szCs w:val="21"/>
                <w:highlight w:val="none"/>
              </w:rPr>
              <w:t>备注</w:t>
            </w:r>
          </w:p>
        </w:tc>
      </w:tr>
      <w:tr w14:paraId="7391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5E0AF8F">
            <w:pPr>
              <w:widowControl/>
              <w:jc w:val="left"/>
              <w:rPr>
                <w:color w:val="auto"/>
                <w:kern w:val="0"/>
                <w:szCs w:val="21"/>
                <w:highlight w:val="none"/>
              </w:rPr>
            </w:pPr>
            <w:r>
              <w:rPr>
                <w:color w:val="auto"/>
                <w:kern w:val="0"/>
                <w:szCs w:val="21"/>
                <w:highlight w:val="none"/>
              </w:rPr>
              <w:t>（一）报价要求</w:t>
            </w:r>
          </w:p>
        </w:tc>
      </w:tr>
      <w:tr w14:paraId="2624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6660A41D">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4D2BB8BC">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44AB823A">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393C8CAA">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6DCC2D2E">
            <w:pPr>
              <w:widowControl/>
              <w:jc w:val="left"/>
              <w:rPr>
                <w:color w:val="auto"/>
                <w:kern w:val="0"/>
                <w:szCs w:val="21"/>
                <w:highlight w:val="none"/>
              </w:rPr>
            </w:pPr>
            <w:r>
              <w:rPr>
                <w:color w:val="auto"/>
                <w:kern w:val="0"/>
                <w:szCs w:val="21"/>
                <w:highlight w:val="none"/>
              </w:rPr>
              <w:t>　</w:t>
            </w:r>
          </w:p>
        </w:tc>
      </w:tr>
      <w:tr w14:paraId="6DCC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4924A421">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二</w:t>
            </w:r>
            <w:r>
              <w:rPr>
                <w:color w:val="auto"/>
                <w:kern w:val="0"/>
                <w:szCs w:val="21"/>
                <w:highlight w:val="none"/>
              </w:rPr>
              <w:t>）时间、地点要求</w:t>
            </w:r>
          </w:p>
        </w:tc>
      </w:tr>
      <w:tr w14:paraId="2B76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39FB6BC7">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754FD570">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383A450E">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418E2C22">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47BF1C7C">
            <w:pPr>
              <w:widowControl/>
              <w:jc w:val="left"/>
              <w:rPr>
                <w:color w:val="auto"/>
                <w:kern w:val="0"/>
                <w:szCs w:val="21"/>
                <w:highlight w:val="none"/>
              </w:rPr>
            </w:pPr>
            <w:r>
              <w:rPr>
                <w:color w:val="auto"/>
                <w:kern w:val="0"/>
                <w:szCs w:val="21"/>
                <w:highlight w:val="none"/>
              </w:rPr>
              <w:t>　</w:t>
            </w:r>
          </w:p>
        </w:tc>
      </w:tr>
      <w:tr w14:paraId="5A02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36AEDE3">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三</w:t>
            </w:r>
            <w:r>
              <w:rPr>
                <w:color w:val="auto"/>
                <w:kern w:val="0"/>
                <w:szCs w:val="21"/>
                <w:highlight w:val="none"/>
              </w:rPr>
              <w:t>）付款方式</w:t>
            </w:r>
          </w:p>
        </w:tc>
      </w:tr>
      <w:tr w14:paraId="76BC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6AE97FD">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42CDDC28">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56EB1A3B">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33A0FEFA">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1571B4CA">
            <w:pPr>
              <w:widowControl/>
              <w:jc w:val="left"/>
              <w:rPr>
                <w:color w:val="auto"/>
                <w:kern w:val="0"/>
                <w:szCs w:val="21"/>
                <w:highlight w:val="none"/>
              </w:rPr>
            </w:pPr>
            <w:r>
              <w:rPr>
                <w:color w:val="auto"/>
                <w:kern w:val="0"/>
                <w:szCs w:val="21"/>
                <w:highlight w:val="none"/>
              </w:rPr>
              <w:t>　</w:t>
            </w:r>
          </w:p>
        </w:tc>
      </w:tr>
      <w:tr w14:paraId="5C4B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4A6C242C">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四</w:t>
            </w:r>
            <w:r>
              <w:rPr>
                <w:color w:val="auto"/>
                <w:kern w:val="0"/>
                <w:szCs w:val="21"/>
                <w:highlight w:val="none"/>
              </w:rPr>
              <w:t>）投标保证金和履约保证金</w:t>
            </w:r>
          </w:p>
        </w:tc>
      </w:tr>
      <w:tr w14:paraId="3F91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146CE60B">
            <w:pPr>
              <w:widowControl/>
              <w:jc w:val="left"/>
              <w:rPr>
                <w:color w:val="auto"/>
                <w:kern w:val="0"/>
                <w:szCs w:val="21"/>
                <w:highlight w:val="none"/>
              </w:rPr>
            </w:pPr>
            <w:r>
              <w:rPr>
                <w:color w:val="auto"/>
                <w:kern w:val="0"/>
                <w:szCs w:val="21"/>
                <w:highlight w:val="none"/>
              </w:rPr>
              <w:t>　</w:t>
            </w:r>
          </w:p>
        </w:tc>
        <w:tc>
          <w:tcPr>
            <w:tcW w:w="1274" w:type="pct"/>
            <w:shd w:val="clear" w:color="auto" w:fill="auto"/>
            <w:vAlign w:val="center"/>
          </w:tcPr>
          <w:p w14:paraId="24F6DBB9">
            <w:pPr>
              <w:widowControl/>
              <w:jc w:val="left"/>
              <w:rPr>
                <w:color w:val="auto"/>
                <w:kern w:val="0"/>
                <w:szCs w:val="21"/>
                <w:highlight w:val="none"/>
              </w:rPr>
            </w:pPr>
            <w:r>
              <w:rPr>
                <w:color w:val="auto"/>
                <w:kern w:val="0"/>
                <w:szCs w:val="21"/>
                <w:highlight w:val="none"/>
              </w:rPr>
              <w:t>　</w:t>
            </w:r>
          </w:p>
        </w:tc>
        <w:tc>
          <w:tcPr>
            <w:tcW w:w="1457" w:type="pct"/>
            <w:shd w:val="clear" w:color="auto" w:fill="auto"/>
            <w:vAlign w:val="center"/>
          </w:tcPr>
          <w:p w14:paraId="0484B1D6">
            <w:pPr>
              <w:widowControl/>
              <w:jc w:val="left"/>
              <w:rPr>
                <w:color w:val="auto"/>
                <w:kern w:val="0"/>
                <w:szCs w:val="21"/>
                <w:highlight w:val="none"/>
              </w:rPr>
            </w:pPr>
            <w:r>
              <w:rPr>
                <w:color w:val="auto"/>
                <w:kern w:val="0"/>
                <w:szCs w:val="21"/>
                <w:highlight w:val="none"/>
              </w:rPr>
              <w:t>　</w:t>
            </w:r>
          </w:p>
        </w:tc>
        <w:tc>
          <w:tcPr>
            <w:tcW w:w="648" w:type="pct"/>
            <w:shd w:val="clear" w:color="auto" w:fill="auto"/>
            <w:vAlign w:val="center"/>
          </w:tcPr>
          <w:p w14:paraId="7D216C2D">
            <w:pPr>
              <w:widowControl/>
              <w:jc w:val="left"/>
              <w:rPr>
                <w:color w:val="auto"/>
                <w:kern w:val="0"/>
                <w:szCs w:val="21"/>
                <w:highlight w:val="none"/>
              </w:rPr>
            </w:pPr>
            <w:r>
              <w:rPr>
                <w:color w:val="auto"/>
                <w:kern w:val="0"/>
                <w:szCs w:val="21"/>
                <w:highlight w:val="none"/>
              </w:rPr>
              <w:t>　</w:t>
            </w:r>
          </w:p>
        </w:tc>
        <w:tc>
          <w:tcPr>
            <w:tcW w:w="647" w:type="pct"/>
            <w:shd w:val="clear" w:color="auto" w:fill="auto"/>
            <w:vAlign w:val="center"/>
          </w:tcPr>
          <w:p w14:paraId="0BAF6101">
            <w:pPr>
              <w:widowControl/>
              <w:jc w:val="left"/>
              <w:rPr>
                <w:color w:val="auto"/>
                <w:kern w:val="0"/>
                <w:szCs w:val="21"/>
                <w:highlight w:val="none"/>
              </w:rPr>
            </w:pPr>
            <w:r>
              <w:rPr>
                <w:color w:val="auto"/>
                <w:kern w:val="0"/>
                <w:szCs w:val="21"/>
                <w:highlight w:val="none"/>
              </w:rPr>
              <w:t>　</w:t>
            </w:r>
          </w:p>
        </w:tc>
      </w:tr>
      <w:tr w14:paraId="2BDD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2EFB044">
            <w:pPr>
              <w:widowControl/>
              <w:jc w:val="left"/>
              <w:rPr>
                <w:color w:val="auto"/>
                <w:kern w:val="0"/>
                <w:szCs w:val="21"/>
                <w:highlight w:val="none"/>
              </w:rPr>
            </w:pPr>
            <w:r>
              <w:rPr>
                <w:rFonts w:hint="eastAsia"/>
                <w:color w:val="auto"/>
                <w:kern w:val="0"/>
                <w:szCs w:val="21"/>
                <w:highlight w:val="none"/>
              </w:rPr>
              <w:t>（五）验收方法及标准</w:t>
            </w:r>
          </w:p>
        </w:tc>
      </w:tr>
      <w:tr w14:paraId="5A15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9E6AFEB">
            <w:pPr>
              <w:widowControl/>
              <w:jc w:val="left"/>
              <w:rPr>
                <w:color w:val="auto"/>
                <w:kern w:val="0"/>
                <w:szCs w:val="21"/>
                <w:highlight w:val="none"/>
              </w:rPr>
            </w:pPr>
          </w:p>
        </w:tc>
        <w:tc>
          <w:tcPr>
            <w:tcW w:w="1274" w:type="pct"/>
            <w:shd w:val="clear" w:color="auto" w:fill="auto"/>
            <w:vAlign w:val="center"/>
          </w:tcPr>
          <w:p w14:paraId="2E23BB68">
            <w:pPr>
              <w:widowControl/>
              <w:jc w:val="left"/>
              <w:rPr>
                <w:color w:val="auto"/>
                <w:kern w:val="0"/>
                <w:szCs w:val="21"/>
                <w:highlight w:val="none"/>
              </w:rPr>
            </w:pPr>
          </w:p>
        </w:tc>
        <w:tc>
          <w:tcPr>
            <w:tcW w:w="1457" w:type="pct"/>
            <w:shd w:val="clear" w:color="auto" w:fill="auto"/>
            <w:vAlign w:val="center"/>
          </w:tcPr>
          <w:p w14:paraId="04EDC994">
            <w:pPr>
              <w:widowControl/>
              <w:jc w:val="left"/>
              <w:rPr>
                <w:color w:val="auto"/>
                <w:kern w:val="0"/>
                <w:szCs w:val="21"/>
                <w:highlight w:val="none"/>
              </w:rPr>
            </w:pPr>
          </w:p>
        </w:tc>
        <w:tc>
          <w:tcPr>
            <w:tcW w:w="648" w:type="pct"/>
            <w:shd w:val="clear" w:color="auto" w:fill="auto"/>
            <w:vAlign w:val="center"/>
          </w:tcPr>
          <w:p w14:paraId="4B12670C">
            <w:pPr>
              <w:widowControl/>
              <w:jc w:val="left"/>
              <w:rPr>
                <w:color w:val="auto"/>
                <w:kern w:val="0"/>
                <w:szCs w:val="21"/>
                <w:highlight w:val="none"/>
              </w:rPr>
            </w:pPr>
          </w:p>
        </w:tc>
        <w:tc>
          <w:tcPr>
            <w:tcW w:w="647" w:type="pct"/>
            <w:shd w:val="clear" w:color="auto" w:fill="auto"/>
            <w:vAlign w:val="center"/>
          </w:tcPr>
          <w:p w14:paraId="59A1CAE0">
            <w:pPr>
              <w:widowControl/>
              <w:jc w:val="left"/>
              <w:rPr>
                <w:color w:val="auto"/>
                <w:kern w:val="0"/>
                <w:szCs w:val="21"/>
                <w:highlight w:val="none"/>
              </w:rPr>
            </w:pPr>
          </w:p>
        </w:tc>
      </w:tr>
    </w:tbl>
    <w:p w14:paraId="6AE53A3A">
      <w:pPr>
        <w:spacing w:line="360" w:lineRule="auto"/>
        <w:ind w:firstLine="448" w:firstLineChars="200"/>
        <w:rPr>
          <w:color w:val="auto"/>
          <w:sz w:val="24"/>
          <w:highlight w:val="none"/>
        </w:rPr>
      </w:pPr>
      <w:r>
        <w:rPr>
          <w:color w:val="auto"/>
          <w:sz w:val="24"/>
          <w:highlight w:val="none"/>
        </w:rPr>
        <w:t>注：</w:t>
      </w:r>
    </w:p>
    <w:p w14:paraId="0E9C09B6">
      <w:pPr>
        <w:spacing w:line="360" w:lineRule="auto"/>
        <w:ind w:firstLine="448" w:firstLineChars="200"/>
        <w:rPr>
          <w:color w:val="auto"/>
          <w:sz w:val="24"/>
          <w:highlight w:val="none"/>
        </w:rPr>
      </w:pPr>
      <w:r>
        <w:rPr>
          <w:rFonts w:hint="eastAsia"/>
          <w:color w:val="auto"/>
          <w:sz w:val="24"/>
          <w:highlight w:val="none"/>
        </w:rPr>
        <w:t>1. 此表应按招标文件商务要求中的全部内容逐项进行应答，未应答的，视为不满足招标文件要求。</w:t>
      </w:r>
    </w:p>
    <w:p w14:paraId="5380914A">
      <w:pPr>
        <w:spacing w:line="360" w:lineRule="auto"/>
        <w:ind w:firstLine="448" w:firstLineChars="200"/>
        <w:rPr>
          <w:color w:val="auto"/>
          <w:sz w:val="24"/>
          <w:highlight w:val="none"/>
        </w:rPr>
      </w:pPr>
      <w:r>
        <w:rPr>
          <w:rFonts w:hint="eastAsia"/>
          <w:color w:val="auto"/>
          <w:sz w:val="24"/>
          <w:highlight w:val="none"/>
        </w:rPr>
        <w:t>2</w:t>
      </w:r>
      <w:r>
        <w:rPr>
          <w:color w:val="auto"/>
          <w:sz w:val="24"/>
          <w:highlight w:val="none"/>
        </w:rPr>
        <w:t>. 不如实填写偏离情况的投标文件将视为虚假材料。</w:t>
      </w:r>
    </w:p>
    <w:p w14:paraId="36ECC99E">
      <w:pPr>
        <w:spacing w:line="360" w:lineRule="auto"/>
        <w:ind w:firstLine="448" w:firstLineChars="200"/>
        <w:rPr>
          <w:color w:val="auto"/>
          <w:sz w:val="24"/>
          <w:highlight w:val="none"/>
        </w:rPr>
      </w:pPr>
      <w:r>
        <w:rPr>
          <w:rFonts w:hint="eastAsia"/>
          <w:color w:val="auto"/>
          <w:sz w:val="24"/>
          <w:highlight w:val="none"/>
        </w:rPr>
        <w:t>3</w:t>
      </w:r>
      <w:r>
        <w:rPr>
          <w:color w:val="auto"/>
          <w:sz w:val="24"/>
          <w:highlight w:val="none"/>
        </w:rPr>
        <w:t>. “招标要求”指招标文件中规定的具体要求，“投标应答”指投标文件的具体内容。“偏离说明”指招标要求与投标应答之间的不同之处。</w:t>
      </w:r>
    </w:p>
    <w:p w14:paraId="15F96E4C">
      <w:pPr>
        <w:spacing w:line="360" w:lineRule="auto"/>
        <w:rPr>
          <w:color w:val="auto"/>
          <w:sz w:val="24"/>
          <w:highlight w:val="none"/>
        </w:rPr>
      </w:pPr>
    </w:p>
    <w:p w14:paraId="1A585925">
      <w:pPr>
        <w:spacing w:line="360" w:lineRule="auto"/>
        <w:ind w:firstLine="3808" w:firstLineChars="1700"/>
        <w:rPr>
          <w:color w:val="auto"/>
          <w:sz w:val="24"/>
          <w:highlight w:val="none"/>
        </w:rPr>
      </w:pPr>
      <w:r>
        <w:rPr>
          <w:color w:val="auto"/>
          <w:sz w:val="24"/>
          <w:highlight w:val="none"/>
        </w:rPr>
        <w:t>投标人名称：</w:t>
      </w:r>
    </w:p>
    <w:p w14:paraId="33318984">
      <w:pPr>
        <w:spacing w:line="360" w:lineRule="auto"/>
        <w:ind w:firstLine="3808" w:firstLineChars="1700"/>
        <w:rPr>
          <w:color w:val="auto"/>
          <w:sz w:val="24"/>
          <w:highlight w:val="none"/>
        </w:rPr>
      </w:pPr>
    </w:p>
    <w:p w14:paraId="0EC8AC01">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77BF49FE">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6</w:t>
      </w:r>
    </w:p>
    <w:p w14:paraId="512CF10C">
      <w:pPr>
        <w:spacing w:line="360" w:lineRule="auto"/>
        <w:jc w:val="center"/>
        <w:rPr>
          <w:b/>
          <w:bCs/>
          <w:color w:val="auto"/>
          <w:sz w:val="24"/>
          <w:szCs w:val="24"/>
          <w:highlight w:val="none"/>
        </w:rPr>
      </w:pPr>
      <w:r>
        <w:rPr>
          <w:rFonts w:ascii="宋体" w:hAnsi="宋体"/>
          <w:b/>
          <w:bCs/>
          <w:color w:val="auto"/>
          <w:sz w:val="24"/>
          <w:szCs w:val="24"/>
          <w:highlight w:val="none"/>
        </w:rPr>
        <w:t>技术要求偏离应答表</w:t>
      </w:r>
    </w:p>
    <w:p w14:paraId="6406DBB6">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2DFA77CD">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6D5A5B84">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73CC5E1F">
      <w:pPr>
        <w:spacing w:line="460" w:lineRule="exact"/>
        <w:rPr>
          <w:color w:val="auto"/>
          <w:sz w:val="24"/>
          <w:szCs w:val="24"/>
          <w:highlight w:val="none"/>
          <w:u w:val="single"/>
        </w:rPr>
      </w:pPr>
    </w:p>
    <w:p w14:paraId="47711600">
      <w:pPr>
        <w:spacing w:line="360" w:lineRule="auto"/>
        <w:ind w:firstLine="448" w:firstLineChars="200"/>
        <w:rPr>
          <w:color w:val="auto"/>
          <w:sz w:val="24"/>
          <w:szCs w:val="24"/>
          <w:highlight w:val="none"/>
          <w:u w:val="single"/>
        </w:rPr>
      </w:pPr>
      <w:r>
        <w:rPr>
          <w:rFonts w:hint="eastAsia" w:ascii="宋体" w:hAnsi="宋体"/>
          <w:b/>
          <w:color w:val="auto"/>
          <w:sz w:val="24"/>
          <w:szCs w:val="24"/>
          <w:highlight w:val="none"/>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4C4B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1484D7E">
            <w:pPr>
              <w:widowControl/>
              <w:snapToGrid w:val="0"/>
              <w:jc w:val="center"/>
              <w:rPr>
                <w:color w:val="auto"/>
                <w:kern w:val="0"/>
                <w:sz w:val="24"/>
                <w:szCs w:val="24"/>
                <w:highlight w:val="none"/>
              </w:rPr>
            </w:pPr>
            <w:r>
              <w:rPr>
                <w:rFonts w:ascii="宋体" w:hAnsi="宋体"/>
                <w:color w:val="auto"/>
                <w:kern w:val="0"/>
                <w:sz w:val="24"/>
                <w:szCs w:val="24"/>
                <w:highlight w:val="none"/>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66D90871">
            <w:pPr>
              <w:widowControl/>
              <w:snapToGrid w:val="0"/>
              <w:jc w:val="center"/>
              <w:rPr>
                <w:color w:val="auto"/>
                <w:kern w:val="0"/>
                <w:sz w:val="24"/>
                <w:szCs w:val="24"/>
                <w:highlight w:val="none"/>
              </w:rPr>
            </w:pPr>
            <w:r>
              <w:rPr>
                <w:rFonts w:hint="eastAsia" w:ascii="宋体" w:hAnsi="宋体"/>
                <w:color w:val="auto"/>
                <w:kern w:val="0"/>
                <w:sz w:val="24"/>
                <w:szCs w:val="24"/>
                <w:highlight w:val="none"/>
              </w:rPr>
              <w:t>招标文件</w:t>
            </w:r>
            <w:r>
              <w:rPr>
                <w:rFonts w:ascii="宋体" w:hAnsi="宋体"/>
                <w:color w:val="auto"/>
                <w:kern w:val="0"/>
                <w:sz w:val="24"/>
                <w:szCs w:val="24"/>
                <w:highlight w:val="none"/>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1A073B8E">
            <w:pPr>
              <w:widowControl/>
              <w:snapToGrid w:val="0"/>
              <w:jc w:val="center"/>
              <w:rPr>
                <w:color w:val="auto"/>
                <w:kern w:val="0"/>
                <w:sz w:val="24"/>
                <w:szCs w:val="24"/>
                <w:highlight w:val="none"/>
              </w:rPr>
            </w:pPr>
            <w:r>
              <w:rPr>
                <w:rFonts w:hint="eastAsia" w:ascii="宋体" w:hAnsi="宋体"/>
                <w:color w:val="auto"/>
                <w:kern w:val="0"/>
                <w:sz w:val="24"/>
                <w:szCs w:val="24"/>
                <w:highlight w:val="none"/>
              </w:rPr>
              <w:t>投标</w:t>
            </w:r>
            <w:r>
              <w:rPr>
                <w:rFonts w:ascii="宋体" w:hAnsi="宋体"/>
                <w:color w:val="auto"/>
                <w:kern w:val="0"/>
                <w:sz w:val="24"/>
                <w:szCs w:val="24"/>
                <w:highlight w:val="none"/>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48C26B49">
            <w:pPr>
              <w:widowControl/>
              <w:snapToGrid w:val="0"/>
              <w:jc w:val="center"/>
              <w:rPr>
                <w:color w:val="auto"/>
                <w:kern w:val="0"/>
                <w:sz w:val="24"/>
                <w:szCs w:val="24"/>
                <w:highlight w:val="none"/>
              </w:rPr>
            </w:pPr>
            <w:r>
              <w:rPr>
                <w:rFonts w:ascii="宋体" w:hAnsi="宋体"/>
                <w:color w:val="auto"/>
                <w:kern w:val="0"/>
                <w:sz w:val="24"/>
                <w:szCs w:val="24"/>
                <w:highlight w:val="none"/>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784E8392">
            <w:pPr>
              <w:widowControl/>
              <w:snapToGrid w:val="0"/>
              <w:jc w:val="center"/>
              <w:rPr>
                <w:color w:val="auto"/>
                <w:kern w:val="0"/>
                <w:sz w:val="24"/>
                <w:szCs w:val="24"/>
                <w:highlight w:val="none"/>
              </w:rPr>
            </w:pPr>
            <w:r>
              <w:rPr>
                <w:rFonts w:ascii="宋体" w:hAnsi="宋体"/>
                <w:color w:val="auto"/>
                <w:kern w:val="0"/>
                <w:sz w:val="24"/>
                <w:szCs w:val="24"/>
                <w:highlight w:val="none"/>
              </w:rPr>
              <w:t>备注</w:t>
            </w:r>
          </w:p>
        </w:tc>
      </w:tr>
      <w:tr w14:paraId="28A0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ADD4996">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6CE48620">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7C3CCFBB">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0412609D">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50B2B5F1">
            <w:pPr>
              <w:widowControl/>
              <w:snapToGrid w:val="0"/>
              <w:jc w:val="center"/>
              <w:rPr>
                <w:color w:val="auto"/>
                <w:kern w:val="0"/>
                <w:sz w:val="24"/>
                <w:szCs w:val="24"/>
                <w:highlight w:val="none"/>
              </w:rPr>
            </w:pPr>
          </w:p>
        </w:tc>
      </w:tr>
      <w:tr w14:paraId="3442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CDD3448">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38BC636A">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23473084">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438A1B20">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218FBA35">
            <w:pPr>
              <w:widowControl/>
              <w:snapToGrid w:val="0"/>
              <w:jc w:val="center"/>
              <w:rPr>
                <w:color w:val="auto"/>
                <w:kern w:val="0"/>
                <w:sz w:val="24"/>
                <w:szCs w:val="24"/>
                <w:highlight w:val="none"/>
              </w:rPr>
            </w:pPr>
          </w:p>
        </w:tc>
      </w:tr>
      <w:tr w14:paraId="6E4F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4CA3129">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4860A85C">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D57DCA9">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3E9D3D2B">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151C16A7">
            <w:pPr>
              <w:widowControl/>
              <w:snapToGrid w:val="0"/>
              <w:jc w:val="center"/>
              <w:rPr>
                <w:color w:val="auto"/>
                <w:kern w:val="0"/>
                <w:sz w:val="24"/>
                <w:szCs w:val="24"/>
                <w:highlight w:val="none"/>
              </w:rPr>
            </w:pPr>
          </w:p>
        </w:tc>
      </w:tr>
      <w:tr w14:paraId="450B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8448C9B">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4EDE597A">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4C89212B">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3DC6EFF1">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445EAC5E">
            <w:pPr>
              <w:widowControl/>
              <w:snapToGrid w:val="0"/>
              <w:jc w:val="center"/>
              <w:rPr>
                <w:color w:val="auto"/>
                <w:kern w:val="0"/>
                <w:sz w:val="24"/>
                <w:szCs w:val="24"/>
                <w:highlight w:val="none"/>
              </w:rPr>
            </w:pPr>
          </w:p>
        </w:tc>
      </w:tr>
      <w:tr w14:paraId="534A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33510B6">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738409EC">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5F8E1CA9">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1E375F1B">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3FA92FA4">
            <w:pPr>
              <w:widowControl/>
              <w:snapToGrid w:val="0"/>
              <w:jc w:val="center"/>
              <w:rPr>
                <w:color w:val="auto"/>
                <w:kern w:val="0"/>
                <w:sz w:val="24"/>
                <w:szCs w:val="24"/>
                <w:highlight w:val="none"/>
              </w:rPr>
            </w:pPr>
          </w:p>
        </w:tc>
      </w:tr>
    </w:tbl>
    <w:p w14:paraId="5C43F1B5">
      <w:pPr>
        <w:spacing w:line="360" w:lineRule="auto"/>
        <w:ind w:firstLine="448" w:firstLineChars="200"/>
        <w:rPr>
          <w:color w:val="auto"/>
          <w:sz w:val="24"/>
          <w:szCs w:val="24"/>
          <w:highlight w:val="none"/>
        </w:rPr>
      </w:pPr>
      <w:r>
        <w:rPr>
          <w:rFonts w:ascii="宋体" w:hAnsi="宋体"/>
          <w:color w:val="auto"/>
          <w:sz w:val="24"/>
          <w:szCs w:val="24"/>
          <w:highlight w:val="none"/>
        </w:rPr>
        <w:t>注：</w:t>
      </w:r>
    </w:p>
    <w:p w14:paraId="3762F630">
      <w:pPr>
        <w:spacing w:line="360" w:lineRule="auto"/>
        <w:ind w:firstLine="448" w:firstLineChars="200"/>
        <w:rPr>
          <w:color w:val="auto"/>
          <w:sz w:val="24"/>
          <w:szCs w:val="24"/>
          <w:highlight w:val="none"/>
        </w:rPr>
      </w:pPr>
      <w:r>
        <w:rPr>
          <w:rFonts w:hint="eastAsia"/>
          <w:color w:val="auto"/>
          <w:sz w:val="24"/>
          <w:szCs w:val="24"/>
          <w:highlight w:val="none"/>
        </w:rPr>
        <w:t xml:space="preserve">1. </w:t>
      </w:r>
      <w:r>
        <w:rPr>
          <w:rFonts w:hint="eastAsia" w:ascii="宋体" w:hAnsi="宋体"/>
          <w:color w:val="auto"/>
          <w:sz w:val="24"/>
          <w:szCs w:val="24"/>
          <w:highlight w:val="none"/>
        </w:rPr>
        <w:t>此表仅体现与招标文件技术要求存在偏离的部分，无偏离的部分，无需填写。</w:t>
      </w:r>
    </w:p>
    <w:p w14:paraId="07CB0CF7">
      <w:pPr>
        <w:spacing w:line="360" w:lineRule="auto"/>
        <w:ind w:firstLine="448" w:firstLineChars="200"/>
        <w:rPr>
          <w:rFonts w:ascii="宋体" w:hAnsi="宋体"/>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ascii="宋体" w:hAnsi="宋体"/>
          <w:color w:val="auto"/>
          <w:sz w:val="24"/>
          <w:szCs w:val="24"/>
          <w:highlight w:val="none"/>
        </w:rPr>
        <w:t>不如实填写偏离情况的</w:t>
      </w:r>
      <w:r>
        <w:rPr>
          <w:rFonts w:hint="eastAsia" w:ascii="宋体" w:hAnsi="宋体"/>
          <w:color w:val="auto"/>
          <w:sz w:val="24"/>
          <w:szCs w:val="24"/>
          <w:highlight w:val="none"/>
        </w:rPr>
        <w:t>投标</w:t>
      </w:r>
      <w:r>
        <w:rPr>
          <w:rFonts w:ascii="宋体" w:hAnsi="宋体"/>
          <w:color w:val="auto"/>
          <w:sz w:val="24"/>
          <w:szCs w:val="24"/>
          <w:highlight w:val="none"/>
        </w:rPr>
        <w:t>文件将视为虚假材料。</w:t>
      </w:r>
    </w:p>
    <w:p w14:paraId="3E3B1245">
      <w:pPr>
        <w:spacing w:line="360" w:lineRule="auto"/>
        <w:ind w:firstLine="448" w:firstLineChars="200"/>
        <w:rPr>
          <w:color w:val="auto"/>
          <w:sz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w:t>
      </w:r>
      <w:r>
        <w:rPr>
          <w:rFonts w:hint="eastAsia" w:ascii="宋体" w:hAnsi="宋体"/>
          <w:color w:val="auto"/>
          <w:sz w:val="24"/>
          <w:szCs w:val="24"/>
          <w:highlight w:val="none"/>
        </w:rPr>
        <w:t>招标</w:t>
      </w:r>
      <w:r>
        <w:rPr>
          <w:rFonts w:ascii="宋体" w:hAnsi="宋体"/>
          <w:color w:val="auto"/>
          <w:sz w:val="24"/>
          <w:szCs w:val="24"/>
          <w:highlight w:val="none"/>
        </w:rPr>
        <w:t>文件要求</w:t>
      </w:r>
      <w:r>
        <w:rPr>
          <w:rFonts w:hint="eastAsia"/>
          <w:color w:val="auto"/>
          <w:sz w:val="24"/>
          <w:szCs w:val="24"/>
          <w:highlight w:val="none"/>
        </w:rPr>
        <w:t>”</w:t>
      </w:r>
      <w:r>
        <w:rPr>
          <w:rFonts w:ascii="宋体" w:hAnsi="宋体"/>
          <w:color w:val="auto"/>
          <w:sz w:val="24"/>
          <w:szCs w:val="24"/>
          <w:highlight w:val="none"/>
        </w:rPr>
        <w:t>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w:t>
      </w:r>
      <w:r>
        <w:rPr>
          <w:rFonts w:hint="eastAsia" w:ascii="宋体" w:hAnsi="宋体"/>
          <w:color w:val="auto"/>
          <w:sz w:val="24"/>
          <w:szCs w:val="24"/>
          <w:highlight w:val="none"/>
        </w:rPr>
        <w:t>投标</w:t>
      </w:r>
      <w:r>
        <w:rPr>
          <w:rFonts w:ascii="宋体" w:hAnsi="宋体"/>
          <w:color w:val="auto"/>
          <w:sz w:val="24"/>
          <w:szCs w:val="24"/>
          <w:highlight w:val="none"/>
        </w:rPr>
        <w:t>应答”指投标</w:t>
      </w:r>
      <w:r>
        <w:rPr>
          <w:rFonts w:hint="eastAsia" w:ascii="宋体" w:hAnsi="宋体"/>
          <w:color w:val="auto"/>
          <w:sz w:val="24"/>
          <w:szCs w:val="24"/>
          <w:highlight w:val="none"/>
        </w:rPr>
        <w:t>文件</w:t>
      </w:r>
      <w:r>
        <w:rPr>
          <w:rFonts w:ascii="宋体" w:hAnsi="宋体"/>
          <w:color w:val="auto"/>
          <w:sz w:val="24"/>
          <w:szCs w:val="24"/>
          <w:highlight w:val="none"/>
        </w:rPr>
        <w:t>的</w:t>
      </w:r>
      <w:r>
        <w:rPr>
          <w:rFonts w:hint="eastAsia" w:ascii="宋体" w:hAnsi="宋体"/>
          <w:color w:val="auto"/>
          <w:sz w:val="24"/>
          <w:szCs w:val="24"/>
          <w:highlight w:val="none"/>
        </w:rPr>
        <w:t>具体内容</w:t>
      </w:r>
      <w:r>
        <w:rPr>
          <w:rFonts w:ascii="宋体" w:hAnsi="宋体"/>
          <w:color w:val="auto"/>
          <w:sz w:val="24"/>
          <w:szCs w:val="24"/>
          <w:highlight w:val="none"/>
        </w:rPr>
        <w:t>。“偏离说明”指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文件中规定的具体要求与</w:t>
      </w:r>
      <w:r>
        <w:rPr>
          <w:rFonts w:hint="eastAsia" w:ascii="宋体" w:hAnsi="宋体"/>
          <w:color w:val="auto"/>
          <w:sz w:val="24"/>
          <w:szCs w:val="24"/>
          <w:highlight w:val="none"/>
        </w:rPr>
        <w:t>投标</w:t>
      </w:r>
      <w:r>
        <w:rPr>
          <w:rFonts w:ascii="宋体" w:hAnsi="宋体"/>
          <w:color w:val="auto"/>
          <w:sz w:val="24"/>
          <w:szCs w:val="24"/>
          <w:highlight w:val="none"/>
        </w:rPr>
        <w:t>文件的具体内容的不同之处。</w:t>
      </w:r>
    </w:p>
    <w:p w14:paraId="5FCA7A86">
      <w:pPr>
        <w:spacing w:line="360" w:lineRule="auto"/>
        <w:rPr>
          <w:color w:val="auto"/>
          <w:sz w:val="24"/>
          <w:highlight w:val="none"/>
        </w:rPr>
      </w:pPr>
    </w:p>
    <w:p w14:paraId="503F8F93">
      <w:pPr>
        <w:spacing w:line="360" w:lineRule="auto"/>
        <w:ind w:firstLine="3808" w:firstLineChars="1700"/>
        <w:rPr>
          <w:color w:val="auto"/>
          <w:sz w:val="24"/>
          <w:highlight w:val="none"/>
        </w:rPr>
      </w:pPr>
      <w:r>
        <w:rPr>
          <w:color w:val="auto"/>
          <w:sz w:val="24"/>
          <w:highlight w:val="none"/>
        </w:rPr>
        <w:t>投标人名称：</w:t>
      </w:r>
    </w:p>
    <w:p w14:paraId="17C0C75C">
      <w:pPr>
        <w:spacing w:line="360" w:lineRule="auto"/>
        <w:ind w:firstLine="3808" w:firstLineChars="1700"/>
        <w:rPr>
          <w:color w:val="auto"/>
          <w:sz w:val="24"/>
          <w:highlight w:val="none"/>
        </w:rPr>
      </w:pPr>
    </w:p>
    <w:p w14:paraId="15F2BD12">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0A60F902">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7</w:t>
      </w:r>
    </w:p>
    <w:p w14:paraId="258067FC">
      <w:pPr>
        <w:autoSpaceDN w:val="0"/>
        <w:spacing w:line="360" w:lineRule="auto"/>
        <w:jc w:val="center"/>
        <w:rPr>
          <w:b/>
          <w:bCs/>
          <w:color w:val="auto"/>
          <w:sz w:val="24"/>
          <w:highlight w:val="none"/>
        </w:rPr>
      </w:pPr>
      <w:r>
        <w:rPr>
          <w:b/>
          <w:color w:val="auto"/>
          <w:sz w:val="24"/>
          <w:highlight w:val="none"/>
        </w:rPr>
        <w:t>主要相关项目业绩一览表</w:t>
      </w:r>
    </w:p>
    <w:p w14:paraId="2712E1EB">
      <w:pPr>
        <w:spacing w:line="460" w:lineRule="exact"/>
        <w:ind w:left="192"/>
        <w:rPr>
          <w:color w:val="auto"/>
          <w:sz w:val="24"/>
          <w:highlight w:val="none"/>
        </w:rPr>
      </w:pPr>
    </w:p>
    <w:p w14:paraId="13EA598D">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4DC03304">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2B9DDD8E">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2B2A40B4">
      <w:pPr>
        <w:spacing w:line="460" w:lineRule="exact"/>
        <w:ind w:left="192"/>
        <w:rPr>
          <w:color w:val="auto"/>
          <w:sz w:val="24"/>
          <w:highlight w:val="none"/>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7BBA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AAAB50">
            <w:pPr>
              <w:snapToGrid w:val="0"/>
              <w:jc w:val="center"/>
              <w:rPr>
                <w:color w:val="auto"/>
                <w:sz w:val="24"/>
                <w:highlight w:val="none"/>
              </w:rPr>
            </w:pPr>
            <w:r>
              <w:rPr>
                <w:color w:val="auto"/>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070BFB0">
            <w:pPr>
              <w:snapToGrid w:val="0"/>
              <w:jc w:val="center"/>
              <w:rPr>
                <w:color w:val="auto"/>
                <w:sz w:val="24"/>
                <w:highlight w:val="none"/>
              </w:rPr>
            </w:pPr>
            <w:r>
              <w:rPr>
                <w:color w:val="auto"/>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5AB0762">
            <w:pPr>
              <w:snapToGrid w:val="0"/>
              <w:jc w:val="center"/>
              <w:rPr>
                <w:color w:val="auto"/>
                <w:sz w:val="24"/>
                <w:highlight w:val="none"/>
              </w:rPr>
            </w:pPr>
            <w:r>
              <w:rPr>
                <w:color w:val="auto"/>
                <w:sz w:val="24"/>
                <w:highlight w:val="none"/>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7C798695">
            <w:pPr>
              <w:snapToGrid w:val="0"/>
              <w:jc w:val="center"/>
              <w:rPr>
                <w:color w:val="auto"/>
                <w:sz w:val="24"/>
                <w:highlight w:val="none"/>
              </w:rPr>
            </w:pPr>
            <w:r>
              <w:rPr>
                <w:color w:val="auto"/>
                <w:sz w:val="24"/>
                <w:highlight w:val="none"/>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64A7B95D">
            <w:pPr>
              <w:snapToGrid w:val="0"/>
              <w:jc w:val="center"/>
              <w:rPr>
                <w:color w:val="auto"/>
                <w:sz w:val="24"/>
                <w:highlight w:val="none"/>
              </w:rPr>
            </w:pPr>
            <w:r>
              <w:rPr>
                <w:color w:val="auto"/>
                <w:sz w:val="24"/>
                <w:highlight w:val="none"/>
              </w:rPr>
              <w:t>项目起止时间</w:t>
            </w:r>
          </w:p>
        </w:tc>
      </w:tr>
      <w:tr w14:paraId="326B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089B0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22D5CB2">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BAF051A">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39AE7FA9">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9751222">
            <w:pPr>
              <w:snapToGrid w:val="0"/>
              <w:jc w:val="center"/>
              <w:rPr>
                <w:color w:val="auto"/>
                <w:sz w:val="24"/>
                <w:highlight w:val="none"/>
              </w:rPr>
            </w:pPr>
          </w:p>
        </w:tc>
      </w:tr>
      <w:tr w14:paraId="6CBB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753908">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BAAD8A1">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C9FAC43">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739B681">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227A965E">
            <w:pPr>
              <w:snapToGrid w:val="0"/>
              <w:jc w:val="center"/>
              <w:rPr>
                <w:color w:val="auto"/>
                <w:sz w:val="24"/>
                <w:highlight w:val="none"/>
              </w:rPr>
            </w:pPr>
          </w:p>
        </w:tc>
      </w:tr>
      <w:tr w14:paraId="7EFB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C212784">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9B86D2D">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C6165B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ABE85AA">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FD4567D">
            <w:pPr>
              <w:snapToGrid w:val="0"/>
              <w:jc w:val="center"/>
              <w:rPr>
                <w:color w:val="auto"/>
                <w:sz w:val="24"/>
                <w:highlight w:val="none"/>
              </w:rPr>
            </w:pPr>
          </w:p>
        </w:tc>
      </w:tr>
      <w:tr w14:paraId="2240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679224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B4D5A20">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764127F">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24926A3">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54FFABAC">
            <w:pPr>
              <w:snapToGrid w:val="0"/>
              <w:jc w:val="center"/>
              <w:rPr>
                <w:color w:val="auto"/>
                <w:sz w:val="24"/>
                <w:highlight w:val="none"/>
              </w:rPr>
            </w:pPr>
          </w:p>
        </w:tc>
      </w:tr>
      <w:tr w14:paraId="0D83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5F1353">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8112A18">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306A1F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DE0A3F2">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DD02881">
            <w:pPr>
              <w:snapToGrid w:val="0"/>
              <w:jc w:val="center"/>
              <w:rPr>
                <w:color w:val="auto"/>
                <w:sz w:val="24"/>
                <w:highlight w:val="none"/>
              </w:rPr>
            </w:pPr>
          </w:p>
        </w:tc>
      </w:tr>
      <w:tr w14:paraId="1CD2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292CFF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2F45EB39">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38E4EC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74A2A7B">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F38686B">
            <w:pPr>
              <w:snapToGrid w:val="0"/>
              <w:jc w:val="center"/>
              <w:rPr>
                <w:color w:val="auto"/>
                <w:sz w:val="24"/>
                <w:highlight w:val="none"/>
              </w:rPr>
            </w:pPr>
          </w:p>
        </w:tc>
      </w:tr>
      <w:tr w14:paraId="182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AFA9F0">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F00C2D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06F6D15">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3B2B7EAA">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466729B0">
            <w:pPr>
              <w:snapToGrid w:val="0"/>
              <w:jc w:val="center"/>
              <w:rPr>
                <w:color w:val="auto"/>
                <w:sz w:val="24"/>
                <w:highlight w:val="none"/>
              </w:rPr>
            </w:pPr>
          </w:p>
        </w:tc>
      </w:tr>
      <w:tr w14:paraId="43AA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19B3719">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B00998F">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C22F757">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F31742E">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2A6BFE54">
            <w:pPr>
              <w:snapToGrid w:val="0"/>
              <w:jc w:val="center"/>
              <w:rPr>
                <w:color w:val="auto"/>
                <w:sz w:val="24"/>
                <w:highlight w:val="none"/>
              </w:rPr>
            </w:pPr>
          </w:p>
        </w:tc>
      </w:tr>
      <w:tr w14:paraId="12A6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B71642C">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DB15535">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28FA27C">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42F4B46F">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5696B216">
            <w:pPr>
              <w:snapToGrid w:val="0"/>
              <w:jc w:val="center"/>
              <w:rPr>
                <w:color w:val="auto"/>
                <w:sz w:val="24"/>
                <w:highlight w:val="none"/>
              </w:rPr>
            </w:pPr>
          </w:p>
        </w:tc>
      </w:tr>
      <w:tr w14:paraId="4ECB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454AE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D77EBE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95A321B">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D8CF112">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06569E3">
            <w:pPr>
              <w:snapToGrid w:val="0"/>
              <w:jc w:val="center"/>
              <w:rPr>
                <w:color w:val="auto"/>
                <w:sz w:val="24"/>
                <w:highlight w:val="none"/>
              </w:rPr>
            </w:pPr>
          </w:p>
        </w:tc>
      </w:tr>
      <w:tr w14:paraId="2982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3C86E7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44E623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955B4A3">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6C0B3837">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C151444">
            <w:pPr>
              <w:snapToGrid w:val="0"/>
              <w:jc w:val="center"/>
              <w:rPr>
                <w:color w:val="auto"/>
                <w:sz w:val="24"/>
                <w:highlight w:val="none"/>
              </w:rPr>
            </w:pPr>
          </w:p>
        </w:tc>
      </w:tr>
    </w:tbl>
    <w:p w14:paraId="2544C709">
      <w:pPr>
        <w:spacing w:line="560" w:lineRule="exact"/>
        <w:rPr>
          <w:color w:val="auto"/>
          <w:sz w:val="24"/>
          <w:highlight w:val="none"/>
        </w:rPr>
      </w:pPr>
      <w:r>
        <w:rPr>
          <w:color w:val="auto"/>
          <w:sz w:val="24"/>
          <w:highlight w:val="none"/>
        </w:rPr>
        <w:t>备注：若招标文件第二部分评分因素及评标标准中要求提供业绩的，投标人所列业绩应按其要求将证明材料按顺序附后。</w:t>
      </w:r>
    </w:p>
    <w:p w14:paraId="1FCFF15B">
      <w:pPr>
        <w:spacing w:line="560" w:lineRule="exact"/>
        <w:rPr>
          <w:color w:val="auto"/>
          <w:sz w:val="24"/>
          <w:highlight w:val="none"/>
        </w:rPr>
      </w:pPr>
    </w:p>
    <w:p w14:paraId="2CCCB07E">
      <w:pPr>
        <w:spacing w:line="360" w:lineRule="auto"/>
        <w:ind w:firstLine="3808" w:firstLineChars="1700"/>
        <w:rPr>
          <w:color w:val="auto"/>
          <w:sz w:val="24"/>
          <w:highlight w:val="none"/>
        </w:rPr>
      </w:pPr>
      <w:r>
        <w:rPr>
          <w:color w:val="auto"/>
          <w:sz w:val="24"/>
          <w:highlight w:val="none"/>
        </w:rPr>
        <w:t>投标人名称：</w:t>
      </w:r>
    </w:p>
    <w:p w14:paraId="0B52C295">
      <w:pPr>
        <w:spacing w:line="360" w:lineRule="auto"/>
        <w:ind w:firstLine="3808" w:firstLineChars="1700"/>
        <w:rPr>
          <w:color w:val="auto"/>
          <w:sz w:val="24"/>
          <w:highlight w:val="none"/>
        </w:rPr>
      </w:pPr>
    </w:p>
    <w:p w14:paraId="06A86556">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184E350">
      <w:pPr>
        <w:spacing w:line="460" w:lineRule="exact"/>
        <w:rPr>
          <w:color w:val="auto"/>
          <w:sz w:val="24"/>
          <w:highlight w:val="none"/>
        </w:rPr>
      </w:pPr>
    </w:p>
    <w:p w14:paraId="0A857367">
      <w:pPr>
        <w:widowControl/>
        <w:jc w:val="left"/>
        <w:rPr>
          <w:color w:val="auto"/>
          <w:sz w:val="24"/>
          <w:highlight w:val="none"/>
        </w:rPr>
      </w:pPr>
      <w:r>
        <w:rPr>
          <w:color w:val="auto"/>
          <w:sz w:val="24"/>
          <w:highlight w:val="none"/>
        </w:rPr>
        <w:br w:type="page"/>
      </w:r>
    </w:p>
    <w:p w14:paraId="5F87987C">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8</w:t>
      </w:r>
    </w:p>
    <w:p w14:paraId="6A5B4A21">
      <w:pPr>
        <w:autoSpaceDN w:val="0"/>
        <w:spacing w:line="360" w:lineRule="auto"/>
        <w:jc w:val="center"/>
        <w:rPr>
          <w:b/>
          <w:bCs/>
          <w:color w:val="auto"/>
          <w:sz w:val="24"/>
          <w:highlight w:val="none"/>
        </w:rPr>
      </w:pPr>
      <w:r>
        <w:rPr>
          <w:rFonts w:hint="eastAsia"/>
          <w:b/>
          <w:bCs/>
          <w:color w:val="auto"/>
          <w:sz w:val="24"/>
          <w:highlight w:val="none"/>
        </w:rPr>
        <w:t>投标</w:t>
      </w:r>
      <w:r>
        <w:rPr>
          <w:b/>
          <w:bCs/>
          <w:color w:val="auto"/>
          <w:sz w:val="24"/>
          <w:highlight w:val="none"/>
        </w:rPr>
        <w:t>代表人授权书</w:t>
      </w:r>
    </w:p>
    <w:p w14:paraId="2CEBA2EC">
      <w:pPr>
        <w:spacing w:line="360" w:lineRule="auto"/>
        <w:rPr>
          <w:color w:val="auto"/>
          <w:sz w:val="24"/>
          <w:szCs w:val="21"/>
          <w:highlight w:val="none"/>
        </w:rPr>
      </w:pPr>
    </w:p>
    <w:p w14:paraId="50B5D7B3">
      <w:pPr>
        <w:spacing w:line="360" w:lineRule="auto"/>
        <w:rPr>
          <w:color w:val="auto"/>
          <w:sz w:val="24"/>
          <w:szCs w:val="21"/>
          <w:highlight w:val="none"/>
        </w:rPr>
      </w:pPr>
      <w:r>
        <w:rPr>
          <w:color w:val="auto"/>
          <w:sz w:val="24"/>
          <w:szCs w:val="21"/>
          <w:highlight w:val="none"/>
        </w:rPr>
        <w:t>致：天津市政府采购中心</w:t>
      </w:r>
    </w:p>
    <w:p w14:paraId="32D65383">
      <w:pPr>
        <w:spacing w:line="360" w:lineRule="auto"/>
        <w:ind w:firstLine="448" w:firstLineChars="200"/>
        <w:rPr>
          <w:color w:val="auto"/>
          <w:sz w:val="24"/>
          <w:szCs w:val="21"/>
          <w:highlight w:val="none"/>
        </w:rPr>
      </w:pPr>
      <w:r>
        <w:rPr>
          <w:rFonts w:hint="eastAsia"/>
          <w:color w:val="auto"/>
          <w:sz w:val="24"/>
          <w:szCs w:val="21"/>
          <w:highlight w:val="none"/>
        </w:rPr>
        <w:t>我单位</w:t>
      </w:r>
      <w:r>
        <w:rPr>
          <w:color w:val="auto"/>
          <w:sz w:val="24"/>
          <w:szCs w:val="21"/>
          <w:highlight w:val="none"/>
        </w:rPr>
        <w:t>授权委托本月</w:t>
      </w:r>
      <w:r>
        <w:rPr>
          <w:rFonts w:hint="eastAsia"/>
          <w:color w:val="auto"/>
          <w:sz w:val="24"/>
          <w:szCs w:val="21"/>
          <w:highlight w:val="none"/>
        </w:rPr>
        <w:t>/上月（本月尚未缴纳社保的，则填写上月）由我单位缴纳社会保险的</w:t>
      </w:r>
      <w:r>
        <w:rPr>
          <w:color w:val="auto"/>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706AB7CF">
      <w:pPr>
        <w:spacing w:line="360" w:lineRule="auto"/>
        <w:ind w:firstLine="448" w:firstLineChars="200"/>
        <w:rPr>
          <w:color w:val="auto"/>
          <w:sz w:val="24"/>
          <w:szCs w:val="21"/>
          <w:highlight w:val="none"/>
        </w:rPr>
      </w:pPr>
      <w:r>
        <w:rPr>
          <w:color w:val="auto"/>
          <w:sz w:val="24"/>
          <w:szCs w:val="21"/>
          <w:highlight w:val="none"/>
        </w:rPr>
        <w:t>我方对</w:t>
      </w:r>
      <w:r>
        <w:rPr>
          <w:rFonts w:hint="eastAsia"/>
          <w:color w:val="auto"/>
          <w:sz w:val="24"/>
          <w:szCs w:val="21"/>
          <w:highlight w:val="none"/>
        </w:rPr>
        <w:t>投标代表人</w:t>
      </w:r>
      <w:r>
        <w:rPr>
          <w:color w:val="auto"/>
          <w:sz w:val="24"/>
          <w:szCs w:val="21"/>
          <w:highlight w:val="none"/>
        </w:rPr>
        <w:t>的签名事项负全部责任。</w:t>
      </w:r>
    </w:p>
    <w:p w14:paraId="06758969">
      <w:pPr>
        <w:spacing w:line="360" w:lineRule="auto"/>
        <w:ind w:firstLine="448" w:firstLineChars="200"/>
        <w:rPr>
          <w:color w:val="auto"/>
          <w:sz w:val="24"/>
          <w:szCs w:val="21"/>
          <w:highlight w:val="none"/>
        </w:rPr>
      </w:pPr>
      <w:r>
        <w:rPr>
          <w:color w:val="auto"/>
          <w:sz w:val="24"/>
          <w:szCs w:val="21"/>
          <w:highlight w:val="none"/>
        </w:rPr>
        <w:t>本授权书至投标有效期结束前始终有效。</w:t>
      </w:r>
    </w:p>
    <w:p w14:paraId="5079A76F">
      <w:pPr>
        <w:spacing w:line="360" w:lineRule="auto"/>
        <w:ind w:firstLine="448" w:firstLineChars="200"/>
        <w:rPr>
          <w:color w:val="auto"/>
          <w:sz w:val="24"/>
          <w:szCs w:val="21"/>
          <w:highlight w:val="none"/>
        </w:rPr>
      </w:pPr>
      <w:r>
        <w:rPr>
          <w:color w:val="auto"/>
          <w:sz w:val="24"/>
          <w:szCs w:val="21"/>
          <w:highlight w:val="none"/>
        </w:rPr>
        <w:t>投标代表人无转委托权，特此委托。</w:t>
      </w:r>
    </w:p>
    <w:p w14:paraId="47F7A814">
      <w:pPr>
        <w:spacing w:line="360" w:lineRule="auto"/>
        <w:ind w:firstLine="448" w:firstLineChars="200"/>
        <w:rPr>
          <w:color w:val="auto"/>
          <w:sz w:val="24"/>
          <w:highlight w:val="none"/>
        </w:rPr>
      </w:pPr>
    </w:p>
    <w:p w14:paraId="58ABFBDC">
      <w:pPr>
        <w:spacing w:line="360" w:lineRule="auto"/>
        <w:ind w:firstLine="448" w:firstLineChars="200"/>
        <w:rPr>
          <w:color w:val="auto"/>
          <w:sz w:val="24"/>
          <w:highlight w:val="none"/>
        </w:rPr>
      </w:pPr>
    </w:p>
    <w:p w14:paraId="47165EEE">
      <w:pPr>
        <w:spacing w:line="480" w:lineRule="auto"/>
        <w:jc w:val="center"/>
        <w:rPr>
          <w:color w:val="auto"/>
          <w:sz w:val="24"/>
          <w:highlight w:val="none"/>
        </w:rPr>
      </w:pPr>
      <w:r>
        <w:rPr>
          <w:color w:val="auto"/>
          <w:sz w:val="24"/>
          <w:highlight w:val="none"/>
        </w:rPr>
        <w:t xml:space="preserve">     年   月   日 </w:t>
      </w:r>
    </w:p>
    <w:p w14:paraId="637CBC75">
      <w:pPr>
        <w:spacing w:line="360" w:lineRule="auto"/>
        <w:ind w:firstLine="4704" w:firstLineChars="2100"/>
        <w:rPr>
          <w:color w:val="auto"/>
          <w:sz w:val="24"/>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266E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11B6879">
            <w:pPr>
              <w:spacing w:line="360" w:lineRule="auto"/>
              <w:jc w:val="left"/>
              <w:rPr>
                <w:color w:val="auto"/>
                <w:sz w:val="24"/>
                <w:highlight w:val="none"/>
              </w:rPr>
            </w:pPr>
            <w:r>
              <w:rPr>
                <w:color w:val="auto"/>
                <w:sz w:val="24"/>
                <w:highlight w:val="none"/>
              </w:rPr>
              <w:t>投标代表人身份证正面</w:t>
            </w:r>
          </w:p>
          <w:p w14:paraId="7B622C6F">
            <w:pPr>
              <w:spacing w:line="360" w:lineRule="auto"/>
              <w:jc w:val="left"/>
              <w:rPr>
                <w:color w:val="auto"/>
                <w:sz w:val="24"/>
                <w:highlight w:val="none"/>
              </w:rPr>
            </w:pPr>
          </w:p>
          <w:p w14:paraId="26C682CE">
            <w:pPr>
              <w:spacing w:line="360" w:lineRule="auto"/>
              <w:jc w:val="left"/>
              <w:rPr>
                <w:color w:val="auto"/>
                <w:sz w:val="24"/>
                <w:highlight w:val="none"/>
              </w:rPr>
            </w:pPr>
          </w:p>
          <w:p w14:paraId="37DF27D4">
            <w:pPr>
              <w:spacing w:line="360" w:lineRule="auto"/>
              <w:jc w:val="left"/>
              <w:rPr>
                <w:color w:val="auto"/>
                <w:sz w:val="24"/>
                <w:highlight w:val="none"/>
              </w:rPr>
            </w:pPr>
          </w:p>
          <w:p w14:paraId="69196997">
            <w:pPr>
              <w:spacing w:line="360" w:lineRule="auto"/>
              <w:jc w:val="left"/>
              <w:rPr>
                <w:color w:val="auto"/>
                <w:sz w:val="24"/>
                <w:highlight w:val="none"/>
              </w:rPr>
            </w:pPr>
          </w:p>
          <w:p w14:paraId="3F3606CD">
            <w:pPr>
              <w:spacing w:line="360" w:lineRule="auto"/>
              <w:jc w:val="left"/>
              <w:rPr>
                <w:color w:val="auto"/>
                <w:sz w:val="24"/>
                <w:highlight w:val="none"/>
              </w:rPr>
            </w:pPr>
          </w:p>
        </w:tc>
        <w:tc>
          <w:tcPr>
            <w:tcW w:w="4264" w:type="dxa"/>
          </w:tcPr>
          <w:p w14:paraId="56993033">
            <w:pPr>
              <w:spacing w:line="360" w:lineRule="auto"/>
              <w:jc w:val="left"/>
              <w:rPr>
                <w:color w:val="auto"/>
                <w:sz w:val="24"/>
                <w:highlight w:val="none"/>
              </w:rPr>
            </w:pPr>
            <w:r>
              <w:rPr>
                <w:color w:val="auto"/>
                <w:sz w:val="24"/>
                <w:highlight w:val="none"/>
              </w:rPr>
              <w:t>投标代表人身份证背面</w:t>
            </w:r>
          </w:p>
        </w:tc>
      </w:tr>
    </w:tbl>
    <w:p w14:paraId="0EC8EFE3">
      <w:pPr>
        <w:widowControl/>
        <w:jc w:val="left"/>
        <w:rPr>
          <w:color w:val="auto"/>
          <w:sz w:val="24"/>
          <w:highlight w:val="none"/>
        </w:rPr>
      </w:pPr>
      <w:r>
        <w:rPr>
          <w:color w:val="auto"/>
          <w:sz w:val="24"/>
          <w:highlight w:val="none"/>
        </w:rPr>
        <w:br w:type="page"/>
      </w:r>
    </w:p>
    <w:p w14:paraId="7089873B">
      <w:pPr>
        <w:autoSpaceDN w:val="0"/>
        <w:spacing w:line="360" w:lineRule="auto"/>
        <w:jc w:val="left"/>
        <w:rPr>
          <w:b/>
          <w:bCs/>
          <w:color w:val="auto"/>
          <w:sz w:val="24"/>
          <w:highlight w:val="none"/>
        </w:rPr>
      </w:pPr>
      <w:r>
        <w:rPr>
          <w:b/>
          <w:bCs/>
          <w:color w:val="auto"/>
          <w:sz w:val="24"/>
          <w:highlight w:val="none"/>
        </w:rPr>
        <w:t>附件</w:t>
      </w:r>
      <w:r>
        <w:rPr>
          <w:rFonts w:hint="eastAsia"/>
          <w:b/>
          <w:bCs/>
          <w:color w:val="auto"/>
          <w:sz w:val="24"/>
          <w:highlight w:val="none"/>
        </w:rPr>
        <w:t>9-1</w:t>
      </w:r>
    </w:p>
    <w:p w14:paraId="7673CA6B">
      <w:pPr>
        <w:autoSpaceDE w:val="0"/>
        <w:autoSpaceDN w:val="0"/>
        <w:spacing w:line="480" w:lineRule="auto"/>
        <w:jc w:val="center"/>
        <w:rPr>
          <w:color w:val="auto"/>
          <w:sz w:val="24"/>
          <w:szCs w:val="24"/>
          <w:highlight w:val="none"/>
        </w:rPr>
      </w:pPr>
      <w:r>
        <w:rPr>
          <w:b/>
          <w:color w:val="auto"/>
          <w:sz w:val="24"/>
          <w:szCs w:val="24"/>
          <w:highlight w:val="none"/>
        </w:rPr>
        <w:t>中小企业声明函（服务）</w:t>
      </w:r>
    </w:p>
    <w:p w14:paraId="6FA63C72">
      <w:pPr>
        <w:widowControl/>
        <w:spacing w:line="500" w:lineRule="exact"/>
        <w:ind w:firstLine="448" w:firstLineChars="200"/>
        <w:jc w:val="left"/>
        <w:rPr>
          <w:color w:val="auto"/>
          <w:sz w:val="24"/>
          <w:szCs w:val="24"/>
          <w:highlight w:val="none"/>
        </w:rPr>
      </w:pPr>
      <w:r>
        <w:rPr>
          <w:color w:val="auto"/>
          <w:sz w:val="24"/>
          <w:szCs w:val="24"/>
          <w:highlight w:val="none"/>
        </w:rPr>
        <w:t>本公司（联合体）郑重声明，根据《政府采购促进中小企业发展管理办法》（财库﹝2020﹞46号）的规定，本公司（联合体）参加</w:t>
      </w:r>
      <w:r>
        <w:rPr>
          <w:color w:val="auto"/>
          <w:sz w:val="24"/>
          <w:szCs w:val="24"/>
          <w:highlight w:val="none"/>
          <w:u w:val="single"/>
        </w:rPr>
        <w:t xml:space="preserve">           </w:t>
      </w:r>
      <w:r>
        <w:rPr>
          <w:b/>
          <w:color w:val="auto"/>
          <w:sz w:val="24"/>
          <w:szCs w:val="24"/>
          <w:highlight w:val="none"/>
          <w:u w:val="single"/>
        </w:rPr>
        <w:t>（请填写项目名称）</w:t>
      </w:r>
      <w:r>
        <w:rPr>
          <w:color w:val="auto"/>
          <w:sz w:val="24"/>
          <w:szCs w:val="24"/>
          <w:highlight w:val="none"/>
        </w:rPr>
        <w:t>采购活动，服务全部由符合政策要求的中小企业承接。相关企业（含联合体中的中小企业、签订分包意向协议的中小企业）的具体情况如下：</w:t>
      </w:r>
    </w:p>
    <w:p w14:paraId="31E75069">
      <w:pPr>
        <w:autoSpaceDE w:val="0"/>
        <w:autoSpaceDN w:val="0"/>
        <w:spacing w:line="500" w:lineRule="exact"/>
        <w:ind w:firstLine="448" w:firstLineChars="200"/>
        <w:jc w:val="left"/>
        <w:rPr>
          <w:color w:val="auto"/>
          <w:sz w:val="24"/>
          <w:szCs w:val="24"/>
          <w:highlight w:val="none"/>
        </w:rPr>
      </w:pPr>
      <w:r>
        <w:rPr>
          <w:color w:val="auto"/>
          <w:sz w:val="24"/>
          <w:szCs w:val="24"/>
          <w:highlight w:val="none"/>
        </w:rPr>
        <w:t>1.</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65FD6210">
      <w:pPr>
        <w:autoSpaceDE w:val="0"/>
        <w:autoSpaceDN w:val="0"/>
        <w:spacing w:line="500" w:lineRule="exact"/>
        <w:ind w:firstLine="448" w:firstLineChars="200"/>
        <w:jc w:val="left"/>
        <w:rPr>
          <w:color w:val="auto"/>
          <w:sz w:val="24"/>
          <w:szCs w:val="24"/>
          <w:highlight w:val="none"/>
        </w:rPr>
      </w:pPr>
      <w:r>
        <w:rPr>
          <w:color w:val="auto"/>
          <w:sz w:val="24"/>
          <w:szCs w:val="24"/>
          <w:highlight w:val="none"/>
        </w:rPr>
        <w:t>2.</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5717E758">
      <w:pPr>
        <w:autoSpaceDE w:val="0"/>
        <w:autoSpaceDN w:val="0"/>
        <w:spacing w:line="500" w:lineRule="exact"/>
        <w:ind w:left="641"/>
        <w:jc w:val="left"/>
        <w:rPr>
          <w:color w:val="auto"/>
          <w:sz w:val="24"/>
          <w:szCs w:val="24"/>
          <w:highlight w:val="none"/>
        </w:rPr>
      </w:pPr>
      <w:r>
        <w:rPr>
          <w:color w:val="auto"/>
          <w:sz w:val="24"/>
          <w:szCs w:val="24"/>
          <w:highlight w:val="none"/>
        </w:rPr>
        <w:t>……</w:t>
      </w:r>
    </w:p>
    <w:p w14:paraId="79CA86E2">
      <w:pPr>
        <w:autoSpaceDE w:val="0"/>
        <w:autoSpaceDN w:val="0"/>
        <w:spacing w:line="500" w:lineRule="exact"/>
        <w:ind w:firstLine="448" w:firstLineChars="200"/>
        <w:jc w:val="left"/>
        <w:rPr>
          <w:color w:val="auto"/>
          <w:sz w:val="24"/>
          <w:szCs w:val="24"/>
          <w:highlight w:val="none"/>
        </w:rPr>
      </w:pPr>
      <w:r>
        <w:rPr>
          <w:color w:val="auto"/>
          <w:sz w:val="24"/>
          <w:szCs w:val="24"/>
          <w:highlight w:val="none"/>
        </w:rPr>
        <w:t>以上企业，不属于大型企业的分支机构，不存在控股股东为大型企业的情形，也不存在与大型企业的负责人为同一人的情形。</w:t>
      </w:r>
    </w:p>
    <w:p w14:paraId="7A0531BA">
      <w:pPr>
        <w:autoSpaceDE w:val="0"/>
        <w:autoSpaceDN w:val="0"/>
        <w:spacing w:line="500" w:lineRule="exact"/>
        <w:ind w:firstLine="448" w:firstLineChars="200"/>
        <w:jc w:val="left"/>
        <w:rPr>
          <w:color w:val="auto"/>
          <w:sz w:val="24"/>
          <w:szCs w:val="24"/>
          <w:highlight w:val="none"/>
        </w:rPr>
      </w:pPr>
      <w:r>
        <w:rPr>
          <w:color w:val="auto"/>
          <w:sz w:val="24"/>
          <w:szCs w:val="24"/>
          <w:highlight w:val="none"/>
        </w:rPr>
        <w:t>本企业对上述声明内容的真实性负责。如有虚假，将依法承担相应责任。</w:t>
      </w:r>
    </w:p>
    <w:p w14:paraId="78406858">
      <w:pPr>
        <w:autoSpaceDE w:val="0"/>
        <w:autoSpaceDN w:val="0"/>
        <w:spacing w:line="500" w:lineRule="exact"/>
        <w:ind w:left="3840"/>
        <w:jc w:val="left"/>
        <w:rPr>
          <w:color w:val="auto"/>
          <w:sz w:val="24"/>
          <w:szCs w:val="24"/>
          <w:highlight w:val="none"/>
        </w:rPr>
      </w:pPr>
      <w:r>
        <w:rPr>
          <w:color w:val="auto"/>
          <w:sz w:val="24"/>
          <w:szCs w:val="24"/>
          <w:highlight w:val="none"/>
        </w:rPr>
        <w:t>投标人名称：</w:t>
      </w:r>
    </w:p>
    <w:p w14:paraId="74583794">
      <w:pPr>
        <w:autoSpaceDE w:val="0"/>
        <w:autoSpaceDN w:val="0"/>
        <w:spacing w:line="500" w:lineRule="exact"/>
        <w:ind w:left="3840"/>
        <w:jc w:val="left"/>
        <w:rPr>
          <w:color w:val="auto"/>
          <w:sz w:val="32"/>
          <w:highlight w:val="none"/>
        </w:rPr>
      </w:pPr>
      <w:r>
        <w:rPr>
          <w:color w:val="auto"/>
          <w:sz w:val="24"/>
          <w:szCs w:val="24"/>
          <w:highlight w:val="none"/>
        </w:rPr>
        <w:t>日期：</w:t>
      </w:r>
    </w:p>
    <w:p w14:paraId="41D4C025">
      <w:pPr>
        <w:spacing w:line="360" w:lineRule="auto"/>
        <w:ind w:right="84" w:firstLine="224" w:firstLineChars="100"/>
        <w:rPr>
          <w:b/>
          <w:color w:val="auto"/>
          <w:sz w:val="24"/>
          <w:szCs w:val="24"/>
          <w:highlight w:val="none"/>
        </w:rPr>
      </w:pPr>
      <w:r>
        <w:rPr>
          <w:b/>
          <w:color w:val="auto"/>
          <w:sz w:val="24"/>
          <w:szCs w:val="24"/>
          <w:highlight w:val="none"/>
        </w:rPr>
        <w:t>注：</w:t>
      </w:r>
    </w:p>
    <w:p w14:paraId="34A90DED">
      <w:pPr>
        <w:spacing w:line="360" w:lineRule="auto"/>
        <w:ind w:firstLine="448" w:firstLineChars="200"/>
        <w:rPr>
          <w:b/>
          <w:color w:val="auto"/>
          <w:sz w:val="24"/>
          <w:szCs w:val="24"/>
          <w:highlight w:val="none"/>
        </w:rPr>
      </w:pPr>
      <w:r>
        <w:rPr>
          <w:b/>
          <w:color w:val="auto"/>
          <w:sz w:val="24"/>
          <w:szCs w:val="24"/>
          <w:highlight w:val="none"/>
        </w:rPr>
        <w:t>1.标的名称须按照采购文件中明确的标的名称进行填写；所属行业须按照采购文件中明确的所属行业进行填写。</w:t>
      </w:r>
    </w:p>
    <w:p w14:paraId="405C04C4">
      <w:pPr>
        <w:spacing w:line="360" w:lineRule="auto"/>
        <w:ind w:firstLine="448" w:firstLineChars="200"/>
        <w:rPr>
          <w:b/>
          <w:color w:val="auto"/>
          <w:sz w:val="24"/>
          <w:szCs w:val="24"/>
          <w:highlight w:val="none"/>
        </w:rPr>
      </w:pPr>
      <w:r>
        <w:rPr>
          <w:b/>
          <w:color w:val="auto"/>
          <w:sz w:val="24"/>
          <w:szCs w:val="24"/>
          <w:highlight w:val="none"/>
        </w:rPr>
        <w:t>2.从业人员、营业收入、资产总额填报上一年度数据，无上一年度数据的新成立企业可不填报。</w:t>
      </w:r>
    </w:p>
    <w:p w14:paraId="57EB4D2E">
      <w:pPr>
        <w:spacing w:line="360" w:lineRule="auto"/>
        <w:ind w:firstLine="448" w:firstLineChars="200"/>
        <w:rPr>
          <w:b/>
          <w:color w:val="auto"/>
          <w:sz w:val="24"/>
          <w:szCs w:val="21"/>
          <w:highlight w:val="none"/>
        </w:rPr>
      </w:pPr>
      <w:r>
        <w:rPr>
          <w:b/>
          <w:color w:val="auto"/>
          <w:sz w:val="24"/>
          <w:szCs w:val="21"/>
          <w:highlight w:val="none"/>
        </w:rPr>
        <w:t>3.中标（成交）供应商享受中小企业扶持政策的，将随中标（成交）结果同时公告其《中小企业声明函》，接受社会监督。</w:t>
      </w:r>
    </w:p>
    <w:p w14:paraId="16FC1515">
      <w:pPr>
        <w:widowControl/>
        <w:jc w:val="left"/>
        <w:rPr>
          <w:color w:val="auto"/>
          <w:sz w:val="24"/>
          <w:highlight w:val="none"/>
        </w:rPr>
      </w:pPr>
      <w:r>
        <w:rPr>
          <w:color w:val="auto"/>
          <w:sz w:val="24"/>
          <w:highlight w:val="none"/>
        </w:rPr>
        <w:br w:type="page"/>
      </w:r>
    </w:p>
    <w:p w14:paraId="131C16A5">
      <w:pPr>
        <w:autoSpaceDN w:val="0"/>
        <w:spacing w:line="360" w:lineRule="auto"/>
        <w:rPr>
          <w:b/>
          <w:bCs/>
          <w:color w:val="auto"/>
          <w:sz w:val="24"/>
          <w:highlight w:val="none"/>
        </w:rPr>
      </w:pPr>
      <w:bookmarkStart w:id="8" w:name="OLE_LINK13"/>
      <w:bookmarkStart w:id="9" w:name="OLE_LINK14"/>
      <w:r>
        <w:rPr>
          <w:rFonts w:hint="eastAsia"/>
          <w:b/>
          <w:bCs/>
          <w:color w:val="auto"/>
          <w:sz w:val="24"/>
          <w:highlight w:val="none"/>
        </w:rPr>
        <w:t>附件9-2</w:t>
      </w:r>
    </w:p>
    <w:bookmarkEnd w:id="8"/>
    <w:bookmarkEnd w:id="9"/>
    <w:p w14:paraId="56005AE0">
      <w:pPr>
        <w:autoSpaceDN w:val="0"/>
        <w:spacing w:line="360" w:lineRule="auto"/>
        <w:jc w:val="left"/>
        <w:rPr>
          <w:b/>
          <w:bCs/>
          <w:color w:val="auto"/>
          <w:sz w:val="24"/>
          <w:highlight w:val="none"/>
        </w:rPr>
      </w:pPr>
      <w:r>
        <w:rPr>
          <w:rFonts w:hint="eastAsia"/>
          <w:b/>
          <w:color w:val="auto"/>
          <w:kern w:val="0"/>
          <w:sz w:val="24"/>
          <w:szCs w:val="21"/>
          <w:highlight w:val="none"/>
        </w:rPr>
        <w:t>若不是残疾人福利性单位，投标文件中可不提供此声明函</w:t>
      </w:r>
    </w:p>
    <w:p w14:paraId="522472AE">
      <w:pPr>
        <w:autoSpaceDN w:val="0"/>
        <w:spacing w:line="360" w:lineRule="auto"/>
        <w:jc w:val="center"/>
        <w:rPr>
          <w:b/>
          <w:bCs/>
          <w:color w:val="auto"/>
          <w:sz w:val="24"/>
          <w:highlight w:val="none"/>
        </w:rPr>
      </w:pPr>
    </w:p>
    <w:p w14:paraId="694A185D">
      <w:pPr>
        <w:snapToGrid w:val="0"/>
        <w:spacing w:line="360" w:lineRule="auto"/>
        <w:jc w:val="center"/>
        <w:rPr>
          <w:b/>
          <w:bCs/>
          <w:color w:val="auto"/>
          <w:sz w:val="24"/>
          <w:highlight w:val="none"/>
        </w:rPr>
      </w:pPr>
      <w:r>
        <w:rPr>
          <w:rFonts w:hint="eastAsia"/>
          <w:b/>
          <w:bCs/>
          <w:color w:val="auto"/>
          <w:sz w:val="24"/>
          <w:highlight w:val="none"/>
        </w:rPr>
        <w:t>残疾人福利性单位声明函</w:t>
      </w:r>
    </w:p>
    <w:p w14:paraId="2C05D500">
      <w:pPr>
        <w:snapToGrid w:val="0"/>
        <w:spacing w:line="360" w:lineRule="auto"/>
        <w:ind w:firstLine="448" w:firstLineChars="200"/>
        <w:jc w:val="left"/>
        <w:rPr>
          <w:b/>
          <w:bCs/>
          <w:color w:val="auto"/>
          <w:sz w:val="24"/>
          <w:highlight w:val="none"/>
        </w:rPr>
      </w:pPr>
    </w:p>
    <w:p w14:paraId="694A997F">
      <w:pPr>
        <w:snapToGrid w:val="0"/>
        <w:spacing w:line="360" w:lineRule="auto"/>
        <w:ind w:firstLine="448" w:firstLineChars="200"/>
        <w:jc w:val="left"/>
        <w:rPr>
          <w:bCs/>
          <w:color w:val="auto"/>
          <w:sz w:val="24"/>
          <w:highlight w:val="none"/>
        </w:rPr>
      </w:pPr>
      <w:r>
        <w:rPr>
          <w:rFonts w:hint="eastAsia"/>
          <w:bCs/>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231725">
      <w:pPr>
        <w:snapToGrid w:val="0"/>
        <w:spacing w:line="360" w:lineRule="auto"/>
        <w:ind w:firstLine="448" w:firstLineChars="200"/>
        <w:jc w:val="left"/>
        <w:rPr>
          <w:bCs/>
          <w:color w:val="auto"/>
          <w:sz w:val="24"/>
          <w:highlight w:val="none"/>
        </w:rPr>
      </w:pPr>
      <w:r>
        <w:rPr>
          <w:rFonts w:hint="eastAsia"/>
          <w:bCs/>
          <w:color w:val="auto"/>
          <w:sz w:val="24"/>
          <w:highlight w:val="none"/>
        </w:rPr>
        <w:t>本单位对上述声明的真实性负责。如有虚假，将依法承担相应责任。</w:t>
      </w:r>
    </w:p>
    <w:p w14:paraId="770D3B45">
      <w:pPr>
        <w:snapToGrid w:val="0"/>
        <w:spacing w:line="360" w:lineRule="auto"/>
        <w:ind w:firstLine="448" w:firstLineChars="200"/>
        <w:jc w:val="left"/>
        <w:rPr>
          <w:bCs/>
          <w:color w:val="auto"/>
          <w:sz w:val="24"/>
          <w:highlight w:val="none"/>
        </w:rPr>
      </w:pPr>
    </w:p>
    <w:p w14:paraId="14C0D4EF">
      <w:pPr>
        <w:snapToGrid w:val="0"/>
        <w:spacing w:line="360" w:lineRule="auto"/>
        <w:ind w:firstLine="448" w:firstLineChars="200"/>
        <w:jc w:val="left"/>
        <w:rPr>
          <w:bCs/>
          <w:color w:val="auto"/>
          <w:sz w:val="24"/>
          <w:highlight w:val="none"/>
        </w:rPr>
      </w:pPr>
    </w:p>
    <w:p w14:paraId="7AB192F7">
      <w:pPr>
        <w:snapToGrid w:val="0"/>
        <w:spacing w:line="360" w:lineRule="auto"/>
        <w:ind w:firstLine="448" w:firstLineChars="200"/>
        <w:jc w:val="left"/>
        <w:rPr>
          <w:bCs/>
          <w:color w:val="auto"/>
          <w:sz w:val="24"/>
          <w:highlight w:val="none"/>
        </w:rPr>
      </w:pPr>
      <w:r>
        <w:rPr>
          <w:rFonts w:hint="eastAsia"/>
          <w:bCs/>
          <w:color w:val="auto"/>
          <w:sz w:val="24"/>
          <w:highlight w:val="none"/>
        </w:rPr>
        <w:t xml:space="preserve">               </w:t>
      </w:r>
      <w:r>
        <w:rPr>
          <w:color w:val="auto"/>
          <w:sz w:val="24"/>
          <w:szCs w:val="24"/>
          <w:highlight w:val="none"/>
        </w:rPr>
        <w:t>投标人名称：</w:t>
      </w:r>
    </w:p>
    <w:p w14:paraId="2867C0A6">
      <w:pPr>
        <w:snapToGrid w:val="0"/>
        <w:spacing w:line="360" w:lineRule="auto"/>
        <w:ind w:firstLine="448" w:firstLineChars="200"/>
        <w:jc w:val="left"/>
        <w:rPr>
          <w:bCs/>
          <w:color w:val="auto"/>
          <w:sz w:val="24"/>
          <w:highlight w:val="none"/>
        </w:rPr>
      </w:pPr>
    </w:p>
    <w:p w14:paraId="69E19E24">
      <w:pPr>
        <w:snapToGrid w:val="0"/>
        <w:spacing w:line="360" w:lineRule="auto"/>
        <w:ind w:firstLine="448" w:firstLineChars="200"/>
        <w:jc w:val="left"/>
        <w:rPr>
          <w:color w:val="auto"/>
          <w:sz w:val="24"/>
          <w:szCs w:val="21"/>
          <w:highlight w:val="none"/>
        </w:rPr>
      </w:pPr>
      <w:r>
        <w:rPr>
          <w:rFonts w:hint="eastAsia"/>
          <w:bCs/>
          <w:color w:val="auto"/>
          <w:sz w:val="24"/>
          <w:highlight w:val="none"/>
        </w:rPr>
        <w:t xml:space="preserve">               日  期：</w:t>
      </w:r>
    </w:p>
    <w:p w14:paraId="4C4105BA">
      <w:pPr>
        <w:snapToGrid w:val="0"/>
        <w:spacing w:line="360" w:lineRule="auto"/>
        <w:ind w:firstLine="448" w:firstLineChars="200"/>
        <w:jc w:val="left"/>
        <w:rPr>
          <w:color w:val="auto"/>
          <w:sz w:val="24"/>
          <w:szCs w:val="21"/>
          <w:highlight w:val="none"/>
        </w:rPr>
      </w:pPr>
    </w:p>
    <w:p w14:paraId="64BCA6FA">
      <w:pPr>
        <w:snapToGrid w:val="0"/>
        <w:spacing w:line="360" w:lineRule="auto"/>
        <w:ind w:firstLine="448" w:firstLineChars="200"/>
        <w:rPr>
          <w:color w:val="auto"/>
          <w:sz w:val="24"/>
          <w:szCs w:val="21"/>
          <w:highlight w:val="none"/>
        </w:rPr>
      </w:pPr>
      <w:r>
        <w:rPr>
          <w:color w:val="auto"/>
          <w:sz w:val="24"/>
          <w:szCs w:val="21"/>
          <w:highlight w:val="none"/>
        </w:rPr>
        <w:t>注：</w:t>
      </w:r>
    </w:p>
    <w:p w14:paraId="05FB4591">
      <w:pPr>
        <w:snapToGrid w:val="0"/>
        <w:spacing w:line="360" w:lineRule="auto"/>
        <w:ind w:firstLine="448" w:firstLineChars="200"/>
        <w:rPr>
          <w:b/>
          <w:color w:val="auto"/>
          <w:sz w:val="24"/>
          <w:szCs w:val="21"/>
          <w:highlight w:val="none"/>
        </w:rPr>
      </w:pPr>
      <w:r>
        <w:rPr>
          <w:b/>
          <w:color w:val="auto"/>
          <w:sz w:val="24"/>
          <w:szCs w:val="21"/>
          <w:highlight w:val="none"/>
        </w:rPr>
        <w:t>中标供应商为残疾人福利性单位的，将随中标结果同时公告其《残疾人福利性单位声明函》，接受社会监督。</w:t>
      </w:r>
    </w:p>
    <w:p w14:paraId="2617A775">
      <w:pPr>
        <w:snapToGrid w:val="0"/>
        <w:spacing w:line="360" w:lineRule="auto"/>
        <w:ind w:firstLine="448" w:firstLineChars="200"/>
        <w:rPr>
          <w:b/>
          <w:color w:val="auto"/>
          <w:sz w:val="24"/>
          <w:szCs w:val="21"/>
          <w:highlight w:val="none"/>
        </w:rPr>
      </w:pPr>
      <w:r>
        <w:rPr>
          <w:b/>
          <w:color w:val="auto"/>
          <w:kern w:val="0"/>
          <w:sz w:val="24"/>
          <w:szCs w:val="21"/>
          <w:highlight w:val="none"/>
        </w:rPr>
        <w:t>若不是残疾人福利性单位，投标文件中可不提供此声明函。</w:t>
      </w:r>
    </w:p>
    <w:p w14:paraId="0701727B">
      <w:pPr>
        <w:snapToGrid w:val="0"/>
        <w:spacing w:line="360" w:lineRule="auto"/>
        <w:ind w:firstLine="448" w:firstLineChars="200"/>
        <w:rPr>
          <w:color w:val="auto"/>
          <w:sz w:val="24"/>
          <w:szCs w:val="21"/>
          <w:highlight w:val="none"/>
        </w:rPr>
      </w:pPr>
    </w:p>
    <w:p w14:paraId="0B2CEF12">
      <w:pPr>
        <w:snapToGrid w:val="0"/>
        <w:spacing w:line="360" w:lineRule="auto"/>
        <w:ind w:firstLine="448" w:firstLineChars="200"/>
        <w:jc w:val="left"/>
        <w:rPr>
          <w:color w:val="auto"/>
          <w:sz w:val="24"/>
          <w:szCs w:val="21"/>
          <w:highlight w:val="none"/>
        </w:rPr>
      </w:pPr>
    </w:p>
    <w:p w14:paraId="1B24AA3B">
      <w:pPr>
        <w:spacing w:line="360" w:lineRule="auto"/>
        <w:ind w:right="84" w:firstLine="224" w:firstLineChars="100"/>
        <w:rPr>
          <w:color w:val="auto"/>
          <w:position w:val="-40"/>
          <w:sz w:val="24"/>
          <w:highlight w:val="none"/>
        </w:rPr>
      </w:pPr>
    </w:p>
    <w:p w14:paraId="40574BDE">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10</w:t>
      </w:r>
    </w:p>
    <w:p w14:paraId="3FD741DB">
      <w:pPr>
        <w:autoSpaceDN w:val="0"/>
        <w:spacing w:line="360" w:lineRule="auto"/>
        <w:jc w:val="center"/>
        <w:rPr>
          <w:b/>
          <w:bCs/>
          <w:color w:val="auto"/>
          <w:sz w:val="24"/>
          <w:highlight w:val="none"/>
        </w:rPr>
      </w:pPr>
      <w:r>
        <w:rPr>
          <w:b/>
          <w:bCs/>
          <w:color w:val="auto"/>
          <w:sz w:val="24"/>
          <w:highlight w:val="none"/>
        </w:rPr>
        <w:t>政府采购政策情况表</w:t>
      </w:r>
    </w:p>
    <w:p w14:paraId="2B3505AE">
      <w:pPr>
        <w:spacing w:line="460" w:lineRule="exact"/>
        <w:jc w:val="center"/>
        <w:rPr>
          <w:color w:val="auto"/>
          <w:sz w:val="24"/>
          <w:highlight w:val="none"/>
        </w:rPr>
      </w:pPr>
    </w:p>
    <w:p w14:paraId="6AD674CC">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4EBEFD87">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78B59AC3">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6D51068B">
      <w:pPr>
        <w:spacing w:line="460" w:lineRule="exact"/>
        <w:ind w:firstLine="6944" w:firstLineChars="3100"/>
        <w:rPr>
          <w:color w:val="auto"/>
          <w:sz w:val="24"/>
          <w:highlight w:val="none"/>
        </w:rPr>
      </w:pPr>
    </w:p>
    <w:p w14:paraId="50E0876B">
      <w:pPr>
        <w:spacing w:line="460" w:lineRule="exact"/>
        <w:rPr>
          <w:color w:val="auto"/>
          <w:sz w:val="24"/>
          <w:highlight w:val="none"/>
        </w:rPr>
      </w:pPr>
      <w:r>
        <w:rPr>
          <w:color w:val="auto"/>
          <w:sz w:val="24"/>
          <w:highlight w:val="none"/>
        </w:rPr>
        <w:t>填报要求：</w:t>
      </w:r>
    </w:p>
    <w:p w14:paraId="7302D457">
      <w:pPr>
        <w:spacing w:line="460" w:lineRule="exact"/>
        <w:rPr>
          <w:color w:val="auto"/>
          <w:sz w:val="24"/>
          <w:highlight w:val="none"/>
        </w:rPr>
      </w:pPr>
      <w:r>
        <w:rPr>
          <w:color w:val="auto"/>
          <w:sz w:val="24"/>
          <w:highlight w:val="none"/>
        </w:rPr>
        <w:t>1.本表的产品名称、品牌型号、金额应与《开标分项一览表》一致。</w:t>
      </w:r>
    </w:p>
    <w:p w14:paraId="790CA677">
      <w:pPr>
        <w:spacing w:line="460" w:lineRule="exact"/>
        <w:rPr>
          <w:color w:val="auto"/>
          <w:sz w:val="24"/>
          <w:highlight w:val="none"/>
        </w:rPr>
      </w:pPr>
      <w:r>
        <w:rPr>
          <w:color w:val="auto"/>
          <w:sz w:val="24"/>
          <w:highlight w:val="none"/>
        </w:rPr>
        <w:t>2.“制造商企业类型”栏填写内容为“微型”、“小型”、“监狱企业”或“残疾人福利性单位”。</w:t>
      </w:r>
    </w:p>
    <w:p w14:paraId="5BC61271">
      <w:pPr>
        <w:spacing w:line="460" w:lineRule="exact"/>
        <w:rPr>
          <w:color w:val="auto"/>
          <w:sz w:val="24"/>
          <w:highlight w:val="none"/>
        </w:rPr>
      </w:pPr>
      <w:r>
        <w:rPr>
          <w:color w:val="auto"/>
          <w:sz w:val="24"/>
          <w:highlight w:val="none"/>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3D33335E">
      <w:pPr>
        <w:spacing w:line="460" w:lineRule="exact"/>
        <w:rPr>
          <w:color w:val="auto"/>
          <w:sz w:val="24"/>
          <w:highlight w:val="none"/>
        </w:rPr>
      </w:pPr>
      <w:r>
        <w:rPr>
          <w:color w:val="auto"/>
          <w:sz w:val="24"/>
          <w:highlight w:val="none"/>
        </w:rPr>
        <w:t>4. 请投标人正确填写本表，所填内容将作为评审的依据。其内容或数据应与对应的证明资料相符，如果填写不完整或有误，不再享受上述政策优惠。</w:t>
      </w:r>
    </w:p>
    <w:p w14:paraId="41F5C783">
      <w:pPr>
        <w:spacing w:line="460" w:lineRule="exact"/>
        <w:ind w:firstLine="6720" w:firstLineChars="3000"/>
        <w:rPr>
          <w:color w:val="auto"/>
          <w:sz w:val="24"/>
          <w:highlight w:val="none"/>
        </w:rPr>
      </w:pPr>
      <w:r>
        <w:rPr>
          <w:color w:val="auto"/>
          <w:sz w:val="24"/>
          <w:highlight w:val="none"/>
        </w:rPr>
        <w:t>单位：元</w:t>
      </w:r>
    </w:p>
    <w:tbl>
      <w:tblPr>
        <w:tblStyle w:val="22"/>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73D1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4142425A">
            <w:pPr>
              <w:pStyle w:val="42"/>
              <w:tabs>
                <w:tab w:val="left" w:pos="1260"/>
              </w:tabs>
              <w:adjustRightInd w:val="0"/>
              <w:snapToGrid w:val="0"/>
              <w:jc w:val="center"/>
              <w:rPr>
                <w:color w:val="auto"/>
                <w:szCs w:val="21"/>
                <w:highlight w:val="none"/>
                <w:lang w:val="en-GB"/>
              </w:rPr>
            </w:pPr>
            <w:r>
              <w:rPr>
                <w:color w:val="auto"/>
                <w:szCs w:val="21"/>
                <w:highlight w:val="none"/>
                <w:lang w:val="en-GB"/>
              </w:rPr>
              <w:t>环境标志产品</w:t>
            </w:r>
          </w:p>
        </w:tc>
        <w:tc>
          <w:tcPr>
            <w:tcW w:w="886" w:type="pct"/>
            <w:shd w:val="clear" w:color="auto" w:fill="auto"/>
            <w:vAlign w:val="center"/>
          </w:tcPr>
          <w:p w14:paraId="7C3A5EB3">
            <w:pPr>
              <w:pStyle w:val="42"/>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701BDB13">
            <w:pPr>
              <w:pStyle w:val="42"/>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3" w:type="pct"/>
            <w:shd w:val="clear" w:color="auto" w:fill="auto"/>
            <w:vAlign w:val="center"/>
          </w:tcPr>
          <w:p w14:paraId="21207D37">
            <w:pPr>
              <w:pStyle w:val="42"/>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58DC3AC5">
            <w:pPr>
              <w:pStyle w:val="42"/>
              <w:tabs>
                <w:tab w:val="left" w:pos="1260"/>
              </w:tabs>
              <w:adjustRightInd w:val="0"/>
              <w:snapToGrid w:val="0"/>
              <w:jc w:val="center"/>
              <w:rPr>
                <w:color w:val="auto"/>
                <w:szCs w:val="21"/>
                <w:highlight w:val="none"/>
                <w:lang w:val="en-GB"/>
              </w:rPr>
            </w:pPr>
            <w:r>
              <w:rPr>
                <w:color w:val="auto"/>
                <w:szCs w:val="21"/>
                <w:highlight w:val="none"/>
                <w:lang w:val="en-GB"/>
              </w:rPr>
              <w:t>环境标志认证证书编号</w:t>
            </w:r>
          </w:p>
        </w:tc>
        <w:tc>
          <w:tcPr>
            <w:tcW w:w="863" w:type="pct"/>
            <w:shd w:val="clear" w:color="auto" w:fill="auto"/>
            <w:vAlign w:val="center"/>
          </w:tcPr>
          <w:p w14:paraId="37C4C89F">
            <w:pPr>
              <w:pStyle w:val="42"/>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531A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1B992C9">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12B6F1F0">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003E0DC1">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77F1B27A">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3FC44D7D">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7A311234">
            <w:pPr>
              <w:pStyle w:val="42"/>
              <w:tabs>
                <w:tab w:val="left" w:pos="1260"/>
              </w:tabs>
              <w:adjustRightInd w:val="0"/>
              <w:snapToGrid w:val="0"/>
              <w:jc w:val="center"/>
              <w:rPr>
                <w:color w:val="auto"/>
                <w:szCs w:val="21"/>
                <w:highlight w:val="none"/>
                <w:lang w:val="en-GB"/>
              </w:rPr>
            </w:pPr>
          </w:p>
        </w:tc>
      </w:tr>
      <w:tr w14:paraId="23C2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8FAAD20">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1D281288">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4EFEC45E">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41C58D80">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1EAFAA8C">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543E00DD">
            <w:pPr>
              <w:pStyle w:val="42"/>
              <w:tabs>
                <w:tab w:val="left" w:pos="1260"/>
              </w:tabs>
              <w:adjustRightInd w:val="0"/>
              <w:snapToGrid w:val="0"/>
              <w:jc w:val="center"/>
              <w:rPr>
                <w:color w:val="auto"/>
                <w:szCs w:val="21"/>
                <w:highlight w:val="none"/>
                <w:lang w:val="en-GB"/>
              </w:rPr>
            </w:pPr>
          </w:p>
        </w:tc>
      </w:tr>
      <w:tr w14:paraId="31EC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CC9B0B6">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61D53B06">
            <w:pPr>
              <w:pStyle w:val="42"/>
              <w:tabs>
                <w:tab w:val="left" w:pos="1260"/>
              </w:tabs>
              <w:adjustRightInd w:val="0"/>
              <w:snapToGrid w:val="0"/>
              <w:jc w:val="center"/>
              <w:rPr>
                <w:color w:val="auto"/>
                <w:szCs w:val="21"/>
                <w:highlight w:val="none"/>
                <w:lang w:val="en-GB"/>
              </w:rPr>
            </w:pPr>
            <w:r>
              <w:rPr>
                <w:color w:val="auto"/>
                <w:szCs w:val="21"/>
                <w:highlight w:val="none"/>
                <w:lang w:val="en-GB"/>
              </w:rPr>
              <w:t>环境标志产品金额合计</w:t>
            </w:r>
          </w:p>
        </w:tc>
        <w:tc>
          <w:tcPr>
            <w:tcW w:w="863" w:type="pct"/>
            <w:shd w:val="clear" w:color="auto" w:fill="auto"/>
            <w:vAlign w:val="center"/>
          </w:tcPr>
          <w:p w14:paraId="6C425BEE">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2BDC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5C09EDB">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5781BE79">
            <w:pPr>
              <w:pStyle w:val="42"/>
              <w:tabs>
                <w:tab w:val="left" w:pos="1260"/>
              </w:tabs>
              <w:adjustRightInd w:val="0"/>
              <w:snapToGrid w:val="0"/>
              <w:jc w:val="center"/>
              <w:rPr>
                <w:color w:val="auto"/>
                <w:szCs w:val="21"/>
                <w:highlight w:val="none"/>
                <w:lang w:val="en-GB"/>
              </w:rPr>
            </w:pPr>
            <w:r>
              <w:rPr>
                <w:color w:val="auto"/>
                <w:szCs w:val="21"/>
                <w:highlight w:val="none"/>
                <w:lang w:val="en-GB"/>
              </w:rPr>
              <w:t>比重（环境标志产品金额/所投包投标总价）*100%</w:t>
            </w:r>
          </w:p>
        </w:tc>
        <w:tc>
          <w:tcPr>
            <w:tcW w:w="863" w:type="pct"/>
            <w:shd w:val="clear" w:color="auto" w:fill="auto"/>
            <w:vAlign w:val="center"/>
          </w:tcPr>
          <w:p w14:paraId="56FED48B">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4399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5E149F0E">
            <w:pPr>
              <w:pStyle w:val="42"/>
              <w:tabs>
                <w:tab w:val="left" w:pos="1260"/>
              </w:tabs>
              <w:adjustRightInd w:val="0"/>
              <w:snapToGrid w:val="0"/>
              <w:jc w:val="center"/>
              <w:rPr>
                <w:color w:val="auto"/>
                <w:szCs w:val="21"/>
                <w:highlight w:val="none"/>
                <w:lang w:val="en-GB"/>
              </w:rPr>
            </w:pPr>
          </w:p>
        </w:tc>
        <w:tc>
          <w:tcPr>
            <w:tcW w:w="4444" w:type="pct"/>
            <w:gridSpan w:val="5"/>
            <w:shd w:val="clear" w:color="auto" w:fill="auto"/>
            <w:vAlign w:val="center"/>
          </w:tcPr>
          <w:p w14:paraId="16A2CB73">
            <w:pPr>
              <w:pStyle w:val="42"/>
              <w:tabs>
                <w:tab w:val="left" w:pos="1260"/>
              </w:tabs>
              <w:adjustRightInd w:val="0"/>
              <w:snapToGrid w:val="0"/>
              <w:jc w:val="center"/>
              <w:rPr>
                <w:b/>
                <w:color w:val="auto"/>
                <w:szCs w:val="21"/>
                <w:highlight w:val="none"/>
                <w:lang w:val="en-GB"/>
              </w:rPr>
            </w:pPr>
            <w:r>
              <w:rPr>
                <w:color w:val="auto"/>
                <w:szCs w:val="21"/>
                <w:highlight w:val="none"/>
                <w:lang w:val="en-GB"/>
              </w:rPr>
              <w:t>环境标志产品</w:t>
            </w:r>
            <w:r>
              <w:rPr>
                <w:color w:val="auto"/>
                <w:szCs w:val="21"/>
                <w:highlight w:val="none"/>
              </w:rPr>
              <w:t>证明材料见投标文件第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071B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6E53752B">
            <w:pPr>
              <w:pStyle w:val="42"/>
              <w:tabs>
                <w:tab w:val="left" w:pos="1260"/>
              </w:tabs>
              <w:adjustRightInd w:val="0"/>
              <w:snapToGrid w:val="0"/>
              <w:jc w:val="center"/>
              <w:rPr>
                <w:color w:val="auto"/>
                <w:szCs w:val="21"/>
                <w:highlight w:val="none"/>
                <w:lang w:val="en-GB"/>
              </w:rPr>
            </w:pPr>
            <w:r>
              <w:rPr>
                <w:color w:val="auto"/>
                <w:szCs w:val="21"/>
                <w:highlight w:val="none"/>
                <w:lang w:val="en-GB"/>
              </w:rPr>
              <w:t>节能产品（非强制节能产品）</w:t>
            </w:r>
          </w:p>
        </w:tc>
        <w:tc>
          <w:tcPr>
            <w:tcW w:w="886" w:type="pct"/>
            <w:shd w:val="clear" w:color="auto" w:fill="auto"/>
            <w:vAlign w:val="center"/>
          </w:tcPr>
          <w:p w14:paraId="1EC735D8">
            <w:pPr>
              <w:pStyle w:val="42"/>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6F6245A5">
            <w:pPr>
              <w:pStyle w:val="42"/>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3" w:type="pct"/>
            <w:shd w:val="clear" w:color="auto" w:fill="auto"/>
            <w:vAlign w:val="center"/>
          </w:tcPr>
          <w:p w14:paraId="13E4B355">
            <w:pPr>
              <w:pStyle w:val="42"/>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7EAE63B2">
            <w:pPr>
              <w:pStyle w:val="42"/>
              <w:tabs>
                <w:tab w:val="left" w:pos="1260"/>
              </w:tabs>
              <w:adjustRightInd w:val="0"/>
              <w:snapToGrid w:val="0"/>
              <w:jc w:val="center"/>
              <w:rPr>
                <w:color w:val="auto"/>
                <w:szCs w:val="21"/>
                <w:highlight w:val="none"/>
                <w:lang w:val="en-GB"/>
              </w:rPr>
            </w:pPr>
            <w:r>
              <w:rPr>
                <w:color w:val="auto"/>
                <w:szCs w:val="21"/>
                <w:highlight w:val="none"/>
                <w:lang w:val="en-GB"/>
              </w:rPr>
              <w:t>节能认证证书编号</w:t>
            </w:r>
          </w:p>
        </w:tc>
        <w:tc>
          <w:tcPr>
            <w:tcW w:w="863" w:type="pct"/>
            <w:shd w:val="clear" w:color="auto" w:fill="auto"/>
            <w:vAlign w:val="center"/>
          </w:tcPr>
          <w:p w14:paraId="5A06C94F">
            <w:pPr>
              <w:pStyle w:val="42"/>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10F3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3FC29EE7">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1B03DE62">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295AE0C9">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4D2F565C">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4D54BF42">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240D3905">
            <w:pPr>
              <w:pStyle w:val="42"/>
              <w:tabs>
                <w:tab w:val="left" w:pos="1260"/>
              </w:tabs>
              <w:adjustRightInd w:val="0"/>
              <w:snapToGrid w:val="0"/>
              <w:jc w:val="center"/>
              <w:rPr>
                <w:color w:val="auto"/>
                <w:szCs w:val="21"/>
                <w:highlight w:val="none"/>
                <w:lang w:val="en-GB"/>
              </w:rPr>
            </w:pPr>
          </w:p>
        </w:tc>
      </w:tr>
      <w:tr w14:paraId="7C40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0C10BD79">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2BFB078F">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7E7BE0E5">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3A91E456">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4AC5F0A0">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5FC57571">
            <w:pPr>
              <w:pStyle w:val="42"/>
              <w:tabs>
                <w:tab w:val="left" w:pos="1260"/>
              </w:tabs>
              <w:adjustRightInd w:val="0"/>
              <w:snapToGrid w:val="0"/>
              <w:jc w:val="center"/>
              <w:rPr>
                <w:color w:val="auto"/>
                <w:szCs w:val="21"/>
                <w:highlight w:val="none"/>
                <w:lang w:val="en-GB"/>
              </w:rPr>
            </w:pPr>
          </w:p>
        </w:tc>
      </w:tr>
      <w:tr w14:paraId="7F15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7D376A85">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5C19C920">
            <w:pPr>
              <w:pStyle w:val="42"/>
              <w:tabs>
                <w:tab w:val="left" w:pos="1260"/>
              </w:tabs>
              <w:adjustRightInd w:val="0"/>
              <w:snapToGrid w:val="0"/>
              <w:jc w:val="center"/>
              <w:rPr>
                <w:color w:val="auto"/>
                <w:szCs w:val="21"/>
                <w:highlight w:val="none"/>
                <w:lang w:val="en-GB"/>
              </w:rPr>
            </w:pPr>
            <w:r>
              <w:rPr>
                <w:color w:val="auto"/>
                <w:szCs w:val="21"/>
                <w:highlight w:val="none"/>
                <w:lang w:val="en-GB"/>
              </w:rPr>
              <w:t>节能产品（不包括强制节能产品）金额合计</w:t>
            </w:r>
          </w:p>
        </w:tc>
        <w:tc>
          <w:tcPr>
            <w:tcW w:w="863" w:type="pct"/>
            <w:shd w:val="clear" w:color="auto" w:fill="auto"/>
            <w:vAlign w:val="center"/>
          </w:tcPr>
          <w:p w14:paraId="13D41C01">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5622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4D4C829B">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26C9FF1B">
            <w:pPr>
              <w:pStyle w:val="42"/>
              <w:tabs>
                <w:tab w:val="left" w:pos="1260"/>
              </w:tabs>
              <w:adjustRightInd w:val="0"/>
              <w:snapToGrid w:val="0"/>
              <w:jc w:val="center"/>
              <w:rPr>
                <w:color w:val="auto"/>
                <w:szCs w:val="21"/>
                <w:highlight w:val="none"/>
                <w:lang w:val="en-GB"/>
              </w:rPr>
            </w:pPr>
            <w:r>
              <w:rPr>
                <w:color w:val="auto"/>
                <w:szCs w:val="21"/>
                <w:highlight w:val="none"/>
                <w:lang w:val="en-GB"/>
              </w:rPr>
              <w:t>比重（节能产品金额/投标所投包总价）*100%</w:t>
            </w:r>
          </w:p>
        </w:tc>
        <w:tc>
          <w:tcPr>
            <w:tcW w:w="863" w:type="pct"/>
            <w:shd w:val="clear" w:color="auto" w:fill="auto"/>
            <w:vAlign w:val="center"/>
          </w:tcPr>
          <w:p w14:paraId="66EB0AD3">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65C0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5416D56D">
            <w:pPr>
              <w:pStyle w:val="42"/>
              <w:tabs>
                <w:tab w:val="left" w:pos="1260"/>
              </w:tabs>
              <w:adjustRightInd w:val="0"/>
              <w:snapToGrid w:val="0"/>
              <w:jc w:val="center"/>
              <w:rPr>
                <w:color w:val="auto"/>
                <w:szCs w:val="21"/>
                <w:highlight w:val="none"/>
                <w:lang w:val="en-GB"/>
              </w:rPr>
            </w:pPr>
          </w:p>
        </w:tc>
        <w:tc>
          <w:tcPr>
            <w:tcW w:w="4444" w:type="pct"/>
            <w:gridSpan w:val="5"/>
            <w:shd w:val="clear" w:color="auto" w:fill="auto"/>
            <w:vAlign w:val="center"/>
          </w:tcPr>
          <w:p w14:paraId="6BFC301A">
            <w:pPr>
              <w:pStyle w:val="42"/>
              <w:tabs>
                <w:tab w:val="left" w:pos="1260"/>
              </w:tabs>
              <w:adjustRightInd w:val="0"/>
              <w:snapToGrid w:val="0"/>
              <w:jc w:val="center"/>
              <w:rPr>
                <w:b/>
                <w:color w:val="auto"/>
                <w:szCs w:val="21"/>
                <w:highlight w:val="none"/>
                <w:lang w:val="en-GB"/>
              </w:rPr>
            </w:pPr>
            <w:r>
              <w:rPr>
                <w:color w:val="auto"/>
                <w:szCs w:val="21"/>
                <w:highlight w:val="none"/>
                <w:lang w:val="en-GB"/>
              </w:rPr>
              <w:t>节能产品</w:t>
            </w:r>
            <w:r>
              <w:rPr>
                <w:color w:val="auto"/>
                <w:szCs w:val="21"/>
                <w:highlight w:val="none"/>
              </w:rPr>
              <w:t>证明材料见投标文件第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2770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510931D2">
            <w:pPr>
              <w:pStyle w:val="42"/>
              <w:tabs>
                <w:tab w:val="left" w:pos="1260"/>
              </w:tabs>
              <w:adjustRightInd w:val="0"/>
              <w:snapToGrid w:val="0"/>
              <w:jc w:val="center"/>
              <w:rPr>
                <w:color w:val="auto"/>
                <w:szCs w:val="21"/>
                <w:highlight w:val="none"/>
                <w:lang w:val="en-GB"/>
              </w:rPr>
            </w:pPr>
            <w:r>
              <w:rPr>
                <w:color w:val="auto"/>
                <w:szCs w:val="21"/>
                <w:highlight w:val="none"/>
                <w:lang w:val="en-GB"/>
              </w:rPr>
              <w:t>中小企业、监狱企业、残疾人福利性单位扶持政策</w:t>
            </w:r>
          </w:p>
        </w:tc>
        <w:tc>
          <w:tcPr>
            <w:tcW w:w="4444" w:type="pct"/>
            <w:gridSpan w:val="5"/>
            <w:shd w:val="clear" w:color="auto" w:fill="auto"/>
            <w:vAlign w:val="center"/>
          </w:tcPr>
          <w:p w14:paraId="1B21456B">
            <w:pPr>
              <w:pStyle w:val="42"/>
              <w:tabs>
                <w:tab w:val="left" w:pos="1260"/>
              </w:tabs>
              <w:adjustRightInd w:val="0"/>
              <w:snapToGrid w:val="0"/>
              <w:rPr>
                <w:b/>
                <w:color w:val="auto"/>
                <w:szCs w:val="21"/>
                <w:highlight w:val="none"/>
              </w:rPr>
            </w:pPr>
            <w:r>
              <w:rPr>
                <w:b/>
                <w:color w:val="auto"/>
                <w:szCs w:val="21"/>
                <w:highlight w:val="none"/>
              </w:rPr>
              <w:t>1.所投货物中有大型企业制造的，不享受中小企业扶持政策，无需填写以下内容</w:t>
            </w:r>
          </w:p>
          <w:p w14:paraId="18B49B09">
            <w:pPr>
              <w:pStyle w:val="42"/>
              <w:tabs>
                <w:tab w:val="left" w:pos="1260"/>
              </w:tabs>
              <w:adjustRightInd w:val="0"/>
              <w:snapToGrid w:val="0"/>
              <w:rPr>
                <w:b/>
                <w:color w:val="auto"/>
                <w:szCs w:val="21"/>
                <w:highlight w:val="none"/>
              </w:rPr>
            </w:pPr>
            <w:r>
              <w:rPr>
                <w:b/>
                <w:color w:val="auto"/>
                <w:szCs w:val="21"/>
                <w:highlight w:val="none"/>
              </w:rPr>
              <w:t>2.</w:t>
            </w:r>
            <w:r>
              <w:rPr>
                <w:color w:val="auto"/>
                <w:szCs w:val="21"/>
                <w:highlight w:val="none"/>
              </w:rPr>
              <w:t xml:space="preserve"> </w:t>
            </w:r>
            <w:r>
              <w:rPr>
                <w:b/>
                <w:color w:val="auto"/>
                <w:szCs w:val="21"/>
                <w:highlight w:val="none"/>
              </w:rPr>
              <w:t>所投货物中无大型企业制造的，只填写小型、微型企业制造的货物</w:t>
            </w:r>
          </w:p>
        </w:tc>
      </w:tr>
      <w:tr w14:paraId="477D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82CBB4C">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439E23CD">
            <w:pPr>
              <w:pStyle w:val="42"/>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2244C854">
            <w:pPr>
              <w:pStyle w:val="42"/>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3" w:type="pct"/>
            <w:shd w:val="clear" w:color="auto" w:fill="auto"/>
            <w:vAlign w:val="center"/>
          </w:tcPr>
          <w:p w14:paraId="5521A149">
            <w:pPr>
              <w:pStyle w:val="42"/>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00079661">
            <w:pPr>
              <w:pStyle w:val="42"/>
              <w:tabs>
                <w:tab w:val="left" w:pos="1260"/>
              </w:tabs>
              <w:adjustRightInd w:val="0"/>
              <w:snapToGrid w:val="0"/>
              <w:jc w:val="center"/>
              <w:rPr>
                <w:color w:val="auto"/>
                <w:szCs w:val="21"/>
                <w:highlight w:val="none"/>
                <w:lang w:val="en-GB"/>
              </w:rPr>
            </w:pPr>
            <w:r>
              <w:rPr>
                <w:color w:val="auto"/>
                <w:szCs w:val="21"/>
                <w:highlight w:val="none"/>
                <w:lang w:val="en-GB"/>
              </w:rPr>
              <w:t>制造商</w:t>
            </w:r>
          </w:p>
          <w:p w14:paraId="465120B7">
            <w:pPr>
              <w:pStyle w:val="42"/>
              <w:tabs>
                <w:tab w:val="left" w:pos="1260"/>
              </w:tabs>
              <w:adjustRightInd w:val="0"/>
              <w:snapToGrid w:val="0"/>
              <w:jc w:val="center"/>
              <w:rPr>
                <w:color w:val="auto"/>
                <w:szCs w:val="21"/>
                <w:highlight w:val="none"/>
                <w:lang w:val="en-GB"/>
              </w:rPr>
            </w:pPr>
            <w:r>
              <w:rPr>
                <w:color w:val="auto"/>
                <w:szCs w:val="21"/>
                <w:highlight w:val="none"/>
                <w:lang w:val="en-GB"/>
              </w:rPr>
              <w:t>企业类型</w:t>
            </w:r>
          </w:p>
        </w:tc>
        <w:tc>
          <w:tcPr>
            <w:tcW w:w="863" w:type="pct"/>
            <w:shd w:val="clear" w:color="auto" w:fill="auto"/>
            <w:vAlign w:val="center"/>
          </w:tcPr>
          <w:p w14:paraId="510C5DB5">
            <w:pPr>
              <w:pStyle w:val="42"/>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6884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041A77E">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18968EF0">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65FBD6D8">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7B7B8F8B">
            <w:pPr>
              <w:pStyle w:val="42"/>
              <w:tabs>
                <w:tab w:val="left" w:pos="1260"/>
              </w:tabs>
              <w:adjustRightInd w:val="0"/>
              <w:snapToGrid w:val="0"/>
              <w:jc w:val="center"/>
              <w:rPr>
                <w:color w:val="auto"/>
                <w:szCs w:val="21"/>
                <w:highlight w:val="none"/>
                <w:lang w:val="en-GB"/>
              </w:rPr>
            </w:pPr>
          </w:p>
        </w:tc>
        <w:tc>
          <w:tcPr>
            <w:tcW w:w="963" w:type="pct"/>
            <w:shd w:val="clear" w:color="auto" w:fill="auto"/>
          </w:tcPr>
          <w:p w14:paraId="13AA2D13">
            <w:pPr>
              <w:adjustRightInd w:val="0"/>
              <w:snapToGrid w:val="0"/>
              <w:rPr>
                <w:color w:val="auto"/>
                <w:szCs w:val="21"/>
                <w:highlight w:val="none"/>
              </w:rPr>
            </w:pPr>
            <w:r>
              <w:rPr>
                <w:color w:val="auto"/>
                <w:szCs w:val="21"/>
                <w:highlight w:val="none"/>
                <w:lang w:val="en-GB"/>
              </w:rPr>
              <w:t>只填写小型/微型/监狱/残疾人福利性单位</w:t>
            </w:r>
          </w:p>
        </w:tc>
        <w:tc>
          <w:tcPr>
            <w:tcW w:w="863" w:type="pct"/>
            <w:shd w:val="clear" w:color="auto" w:fill="auto"/>
            <w:vAlign w:val="center"/>
          </w:tcPr>
          <w:p w14:paraId="6FF7A9FA">
            <w:pPr>
              <w:pStyle w:val="42"/>
              <w:tabs>
                <w:tab w:val="left" w:pos="1260"/>
              </w:tabs>
              <w:adjustRightInd w:val="0"/>
              <w:snapToGrid w:val="0"/>
              <w:jc w:val="center"/>
              <w:rPr>
                <w:color w:val="auto"/>
                <w:szCs w:val="21"/>
                <w:highlight w:val="none"/>
                <w:lang w:val="en-GB"/>
              </w:rPr>
            </w:pPr>
          </w:p>
        </w:tc>
      </w:tr>
      <w:tr w14:paraId="68B1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DECEC9E">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3EA3413A">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2666D1C9">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31043869">
            <w:pPr>
              <w:pStyle w:val="42"/>
              <w:tabs>
                <w:tab w:val="left" w:pos="1260"/>
              </w:tabs>
              <w:adjustRightInd w:val="0"/>
              <w:snapToGrid w:val="0"/>
              <w:jc w:val="center"/>
              <w:rPr>
                <w:color w:val="auto"/>
                <w:szCs w:val="21"/>
                <w:highlight w:val="none"/>
                <w:lang w:val="en-GB"/>
              </w:rPr>
            </w:pPr>
          </w:p>
        </w:tc>
        <w:tc>
          <w:tcPr>
            <w:tcW w:w="963" w:type="pct"/>
            <w:shd w:val="clear" w:color="auto" w:fill="auto"/>
          </w:tcPr>
          <w:p w14:paraId="4CFF9FC5">
            <w:pPr>
              <w:adjustRightInd w:val="0"/>
              <w:snapToGrid w:val="0"/>
              <w:rPr>
                <w:color w:val="auto"/>
                <w:szCs w:val="21"/>
                <w:highlight w:val="none"/>
              </w:rPr>
            </w:pPr>
            <w:r>
              <w:rPr>
                <w:color w:val="auto"/>
                <w:szCs w:val="21"/>
                <w:highlight w:val="none"/>
                <w:lang w:val="en-GB"/>
              </w:rPr>
              <w:t>只填写小型/微型/监狱/残疾人福利性单位</w:t>
            </w:r>
          </w:p>
        </w:tc>
        <w:tc>
          <w:tcPr>
            <w:tcW w:w="863" w:type="pct"/>
            <w:shd w:val="clear" w:color="auto" w:fill="auto"/>
            <w:vAlign w:val="center"/>
          </w:tcPr>
          <w:p w14:paraId="4FEE91C7">
            <w:pPr>
              <w:pStyle w:val="42"/>
              <w:tabs>
                <w:tab w:val="left" w:pos="1260"/>
              </w:tabs>
              <w:adjustRightInd w:val="0"/>
              <w:snapToGrid w:val="0"/>
              <w:jc w:val="center"/>
              <w:rPr>
                <w:color w:val="auto"/>
                <w:szCs w:val="21"/>
                <w:highlight w:val="none"/>
                <w:lang w:val="en-GB"/>
              </w:rPr>
            </w:pPr>
          </w:p>
        </w:tc>
      </w:tr>
      <w:tr w14:paraId="3AA3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90FAA88">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21609F8D">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5EF69CD6">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0330DEEB">
            <w:pPr>
              <w:pStyle w:val="42"/>
              <w:tabs>
                <w:tab w:val="left" w:pos="1260"/>
              </w:tabs>
              <w:adjustRightInd w:val="0"/>
              <w:snapToGrid w:val="0"/>
              <w:jc w:val="center"/>
              <w:rPr>
                <w:color w:val="auto"/>
                <w:szCs w:val="21"/>
                <w:highlight w:val="none"/>
                <w:lang w:val="en-GB"/>
              </w:rPr>
            </w:pPr>
          </w:p>
        </w:tc>
        <w:tc>
          <w:tcPr>
            <w:tcW w:w="963" w:type="pct"/>
            <w:shd w:val="clear" w:color="auto" w:fill="auto"/>
          </w:tcPr>
          <w:p w14:paraId="715D3C22">
            <w:pPr>
              <w:adjustRightInd w:val="0"/>
              <w:snapToGrid w:val="0"/>
              <w:rPr>
                <w:color w:val="auto"/>
                <w:szCs w:val="21"/>
                <w:highlight w:val="none"/>
              </w:rPr>
            </w:pPr>
            <w:r>
              <w:rPr>
                <w:color w:val="auto"/>
                <w:szCs w:val="21"/>
                <w:highlight w:val="none"/>
                <w:lang w:val="en-GB"/>
              </w:rPr>
              <w:t>只填写小型/微型/监狱/残疾人福利性单位</w:t>
            </w:r>
          </w:p>
        </w:tc>
        <w:tc>
          <w:tcPr>
            <w:tcW w:w="863" w:type="pct"/>
            <w:shd w:val="clear" w:color="auto" w:fill="auto"/>
            <w:vAlign w:val="center"/>
          </w:tcPr>
          <w:p w14:paraId="4EB09998">
            <w:pPr>
              <w:pStyle w:val="42"/>
              <w:tabs>
                <w:tab w:val="left" w:pos="1260"/>
              </w:tabs>
              <w:adjustRightInd w:val="0"/>
              <w:snapToGrid w:val="0"/>
              <w:jc w:val="center"/>
              <w:rPr>
                <w:color w:val="auto"/>
                <w:szCs w:val="21"/>
                <w:highlight w:val="none"/>
                <w:lang w:val="en-GB"/>
              </w:rPr>
            </w:pPr>
          </w:p>
        </w:tc>
      </w:tr>
      <w:tr w14:paraId="7AA4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133C3D1">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446E2629">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3EBA7A01">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4B5ECEF6">
            <w:pPr>
              <w:pStyle w:val="42"/>
              <w:tabs>
                <w:tab w:val="left" w:pos="1260"/>
              </w:tabs>
              <w:adjustRightInd w:val="0"/>
              <w:snapToGrid w:val="0"/>
              <w:jc w:val="center"/>
              <w:rPr>
                <w:color w:val="auto"/>
                <w:szCs w:val="21"/>
                <w:highlight w:val="none"/>
                <w:lang w:val="en-GB"/>
              </w:rPr>
            </w:pPr>
          </w:p>
        </w:tc>
        <w:tc>
          <w:tcPr>
            <w:tcW w:w="963" w:type="pct"/>
            <w:shd w:val="clear" w:color="auto" w:fill="auto"/>
          </w:tcPr>
          <w:p w14:paraId="241536CF">
            <w:pPr>
              <w:adjustRightInd w:val="0"/>
              <w:snapToGrid w:val="0"/>
              <w:rPr>
                <w:color w:val="auto"/>
                <w:szCs w:val="21"/>
                <w:highlight w:val="none"/>
              </w:rPr>
            </w:pPr>
            <w:r>
              <w:rPr>
                <w:color w:val="auto"/>
                <w:szCs w:val="21"/>
                <w:highlight w:val="none"/>
                <w:lang w:val="en-GB"/>
              </w:rPr>
              <w:t>只填写小型/微型/监狱/残疾人福利性单位</w:t>
            </w:r>
          </w:p>
        </w:tc>
        <w:tc>
          <w:tcPr>
            <w:tcW w:w="863" w:type="pct"/>
            <w:shd w:val="clear" w:color="auto" w:fill="auto"/>
            <w:vAlign w:val="center"/>
          </w:tcPr>
          <w:p w14:paraId="68435EBA">
            <w:pPr>
              <w:pStyle w:val="42"/>
              <w:tabs>
                <w:tab w:val="left" w:pos="1260"/>
              </w:tabs>
              <w:adjustRightInd w:val="0"/>
              <w:snapToGrid w:val="0"/>
              <w:jc w:val="center"/>
              <w:rPr>
                <w:color w:val="auto"/>
                <w:szCs w:val="21"/>
                <w:highlight w:val="none"/>
                <w:lang w:val="en-GB"/>
              </w:rPr>
            </w:pPr>
          </w:p>
        </w:tc>
      </w:tr>
      <w:tr w14:paraId="3E3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8C647C3">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686F9668">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3D2B365B">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0A0CC73B">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51C39045">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6352DF8F">
            <w:pPr>
              <w:pStyle w:val="42"/>
              <w:tabs>
                <w:tab w:val="left" w:pos="1260"/>
              </w:tabs>
              <w:adjustRightInd w:val="0"/>
              <w:snapToGrid w:val="0"/>
              <w:jc w:val="center"/>
              <w:rPr>
                <w:color w:val="auto"/>
                <w:szCs w:val="21"/>
                <w:highlight w:val="none"/>
                <w:lang w:val="en-GB"/>
              </w:rPr>
            </w:pPr>
          </w:p>
        </w:tc>
      </w:tr>
      <w:tr w14:paraId="6C5F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5CAF0856">
            <w:pPr>
              <w:pStyle w:val="42"/>
              <w:tabs>
                <w:tab w:val="left" w:pos="1260"/>
              </w:tabs>
              <w:adjustRightInd w:val="0"/>
              <w:snapToGrid w:val="0"/>
              <w:jc w:val="center"/>
              <w:rPr>
                <w:color w:val="auto"/>
                <w:szCs w:val="21"/>
                <w:highlight w:val="none"/>
                <w:lang w:val="en-GB"/>
              </w:rPr>
            </w:pPr>
          </w:p>
        </w:tc>
        <w:tc>
          <w:tcPr>
            <w:tcW w:w="886" w:type="pct"/>
            <w:shd w:val="clear" w:color="auto" w:fill="auto"/>
            <w:vAlign w:val="center"/>
          </w:tcPr>
          <w:p w14:paraId="1A0E6185">
            <w:pPr>
              <w:pStyle w:val="42"/>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6A0E84FD">
            <w:pPr>
              <w:pStyle w:val="42"/>
              <w:tabs>
                <w:tab w:val="left" w:pos="1260"/>
              </w:tabs>
              <w:adjustRightInd w:val="0"/>
              <w:snapToGrid w:val="0"/>
              <w:jc w:val="center"/>
              <w:rPr>
                <w:color w:val="auto"/>
                <w:szCs w:val="21"/>
                <w:highlight w:val="none"/>
                <w:lang w:val="en-GB"/>
              </w:rPr>
            </w:pPr>
          </w:p>
        </w:tc>
        <w:tc>
          <w:tcPr>
            <w:tcW w:w="803" w:type="pct"/>
            <w:shd w:val="clear" w:color="auto" w:fill="auto"/>
            <w:vAlign w:val="center"/>
          </w:tcPr>
          <w:p w14:paraId="7C1C76E7">
            <w:pPr>
              <w:pStyle w:val="42"/>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78D9DA18">
            <w:pPr>
              <w:pStyle w:val="42"/>
              <w:tabs>
                <w:tab w:val="left" w:pos="1260"/>
              </w:tabs>
              <w:adjustRightInd w:val="0"/>
              <w:snapToGrid w:val="0"/>
              <w:jc w:val="center"/>
              <w:rPr>
                <w:color w:val="auto"/>
                <w:szCs w:val="21"/>
                <w:highlight w:val="none"/>
                <w:lang w:val="en-GB"/>
              </w:rPr>
            </w:pPr>
          </w:p>
        </w:tc>
        <w:tc>
          <w:tcPr>
            <w:tcW w:w="863" w:type="pct"/>
            <w:shd w:val="clear" w:color="auto" w:fill="auto"/>
            <w:vAlign w:val="center"/>
          </w:tcPr>
          <w:p w14:paraId="725DDFA8">
            <w:pPr>
              <w:pStyle w:val="42"/>
              <w:tabs>
                <w:tab w:val="left" w:pos="1260"/>
              </w:tabs>
              <w:adjustRightInd w:val="0"/>
              <w:snapToGrid w:val="0"/>
              <w:jc w:val="center"/>
              <w:rPr>
                <w:color w:val="auto"/>
                <w:szCs w:val="21"/>
                <w:highlight w:val="none"/>
                <w:lang w:val="en-GB"/>
              </w:rPr>
            </w:pPr>
          </w:p>
        </w:tc>
      </w:tr>
      <w:tr w14:paraId="0F28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0D74587">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673D4D51">
            <w:pPr>
              <w:pStyle w:val="42"/>
              <w:tabs>
                <w:tab w:val="left" w:pos="1260"/>
              </w:tabs>
              <w:adjustRightInd w:val="0"/>
              <w:snapToGrid w:val="0"/>
              <w:jc w:val="center"/>
              <w:rPr>
                <w:color w:val="auto"/>
                <w:szCs w:val="21"/>
                <w:highlight w:val="none"/>
                <w:lang w:val="en-GB"/>
              </w:rPr>
            </w:pPr>
            <w:r>
              <w:rPr>
                <w:color w:val="auto"/>
                <w:szCs w:val="21"/>
                <w:highlight w:val="none"/>
              </w:rPr>
              <w:t>小微企业（含监狱企业、残疾人福利性单位）制造的货物</w:t>
            </w:r>
            <w:r>
              <w:rPr>
                <w:color w:val="auto"/>
                <w:szCs w:val="21"/>
                <w:highlight w:val="none"/>
                <w:lang w:val="en-GB"/>
              </w:rPr>
              <w:t>金额合计</w:t>
            </w:r>
          </w:p>
        </w:tc>
        <w:tc>
          <w:tcPr>
            <w:tcW w:w="863" w:type="pct"/>
            <w:shd w:val="clear" w:color="auto" w:fill="auto"/>
            <w:vAlign w:val="center"/>
          </w:tcPr>
          <w:p w14:paraId="0234B3CF">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2936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5453189A">
            <w:pPr>
              <w:pStyle w:val="42"/>
              <w:tabs>
                <w:tab w:val="left" w:pos="1260"/>
              </w:tabs>
              <w:adjustRightInd w:val="0"/>
              <w:snapToGrid w:val="0"/>
              <w:jc w:val="center"/>
              <w:rPr>
                <w:color w:val="auto"/>
                <w:szCs w:val="21"/>
                <w:highlight w:val="none"/>
                <w:lang w:val="en-GB"/>
              </w:rPr>
            </w:pPr>
          </w:p>
        </w:tc>
        <w:tc>
          <w:tcPr>
            <w:tcW w:w="3581" w:type="pct"/>
            <w:gridSpan w:val="4"/>
            <w:shd w:val="clear" w:color="auto" w:fill="auto"/>
            <w:vAlign w:val="center"/>
          </w:tcPr>
          <w:p w14:paraId="5CCB3A60">
            <w:pPr>
              <w:pStyle w:val="42"/>
              <w:tabs>
                <w:tab w:val="left" w:pos="1260"/>
              </w:tabs>
              <w:adjustRightInd w:val="0"/>
              <w:snapToGrid w:val="0"/>
              <w:jc w:val="center"/>
              <w:rPr>
                <w:color w:val="auto"/>
                <w:szCs w:val="21"/>
                <w:highlight w:val="none"/>
                <w:lang w:val="en-GB"/>
              </w:rPr>
            </w:pPr>
            <w:r>
              <w:rPr>
                <w:color w:val="auto"/>
                <w:szCs w:val="21"/>
                <w:highlight w:val="none"/>
                <w:lang w:val="en-GB"/>
              </w:rPr>
              <w:t>比重（小微企业（含监狱企业、残疾人福利性单位）制造的货物金额/所投包投标总价）*100%</w:t>
            </w:r>
          </w:p>
        </w:tc>
        <w:tc>
          <w:tcPr>
            <w:tcW w:w="863" w:type="pct"/>
            <w:shd w:val="clear" w:color="auto" w:fill="auto"/>
            <w:vAlign w:val="center"/>
          </w:tcPr>
          <w:p w14:paraId="16452A8A">
            <w:pPr>
              <w:pStyle w:val="42"/>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581A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BE47FD6">
            <w:pPr>
              <w:pStyle w:val="42"/>
              <w:tabs>
                <w:tab w:val="left" w:pos="1260"/>
              </w:tabs>
              <w:adjustRightInd w:val="0"/>
              <w:snapToGrid w:val="0"/>
              <w:jc w:val="center"/>
              <w:rPr>
                <w:color w:val="auto"/>
                <w:szCs w:val="21"/>
                <w:highlight w:val="none"/>
                <w:lang w:val="en-GB"/>
              </w:rPr>
            </w:pPr>
            <w:r>
              <w:rPr>
                <w:color w:val="auto"/>
                <w:szCs w:val="21"/>
                <w:highlight w:val="none"/>
                <w:lang w:val="en-GB"/>
              </w:rPr>
              <w:t>中小企业</w:t>
            </w:r>
          </w:p>
        </w:tc>
        <w:tc>
          <w:tcPr>
            <w:tcW w:w="4444" w:type="pct"/>
            <w:gridSpan w:val="5"/>
            <w:shd w:val="clear" w:color="auto" w:fill="auto"/>
            <w:vAlign w:val="center"/>
          </w:tcPr>
          <w:p w14:paraId="44DE1778">
            <w:pPr>
              <w:pStyle w:val="42"/>
              <w:tabs>
                <w:tab w:val="left" w:pos="1260"/>
              </w:tabs>
              <w:adjustRightInd w:val="0"/>
              <w:snapToGrid w:val="0"/>
              <w:rPr>
                <w:color w:val="auto"/>
                <w:szCs w:val="21"/>
                <w:highlight w:val="none"/>
              </w:rPr>
            </w:pPr>
            <w:r>
              <w:rPr>
                <w:color w:val="auto"/>
                <w:szCs w:val="21"/>
                <w:highlight w:val="none"/>
              </w:rPr>
              <w:t>如属于中小企业，须提供《中小企业声明函》。</w:t>
            </w:r>
          </w:p>
          <w:p w14:paraId="6B883B55">
            <w:pPr>
              <w:pStyle w:val="42"/>
              <w:tabs>
                <w:tab w:val="left" w:pos="1260"/>
              </w:tabs>
              <w:adjustRightInd w:val="0"/>
              <w:snapToGrid w:val="0"/>
              <w:rPr>
                <w:color w:val="auto"/>
                <w:szCs w:val="21"/>
                <w:highlight w:val="none"/>
                <w:lang w:val="en-GB"/>
              </w:rPr>
            </w:pPr>
            <w:r>
              <w:rPr>
                <w:color w:val="auto"/>
                <w:szCs w:val="21"/>
                <w:highlight w:val="none"/>
              </w:rPr>
              <w:t>该声明函见投标文件第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0BE1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1A50FC07">
            <w:pPr>
              <w:pStyle w:val="42"/>
              <w:tabs>
                <w:tab w:val="left" w:pos="1260"/>
              </w:tabs>
              <w:adjustRightInd w:val="0"/>
              <w:snapToGrid w:val="0"/>
              <w:jc w:val="center"/>
              <w:rPr>
                <w:color w:val="auto"/>
                <w:szCs w:val="21"/>
                <w:highlight w:val="none"/>
                <w:lang w:val="en-GB"/>
              </w:rPr>
            </w:pPr>
            <w:r>
              <w:rPr>
                <w:color w:val="auto"/>
                <w:szCs w:val="21"/>
                <w:highlight w:val="none"/>
                <w:lang w:val="en-GB"/>
              </w:rPr>
              <w:t>监狱企业</w:t>
            </w:r>
          </w:p>
        </w:tc>
        <w:tc>
          <w:tcPr>
            <w:tcW w:w="4444" w:type="pct"/>
            <w:gridSpan w:val="5"/>
            <w:shd w:val="clear" w:color="auto" w:fill="auto"/>
            <w:vAlign w:val="center"/>
          </w:tcPr>
          <w:p w14:paraId="232024D7">
            <w:pPr>
              <w:pStyle w:val="42"/>
              <w:tabs>
                <w:tab w:val="left" w:pos="1260"/>
              </w:tabs>
              <w:adjustRightInd w:val="0"/>
              <w:snapToGrid w:val="0"/>
              <w:rPr>
                <w:color w:val="auto"/>
                <w:szCs w:val="21"/>
                <w:highlight w:val="none"/>
              </w:rPr>
            </w:pPr>
            <w:r>
              <w:rPr>
                <w:color w:val="auto"/>
                <w:szCs w:val="21"/>
                <w:highlight w:val="none"/>
              </w:rPr>
              <w:t>如属于监狱企业，须提供由省级以上监狱管理局、戒毒管理局(含新疆生产建设兵团)出具的属于监狱企业的证明文件。</w:t>
            </w:r>
          </w:p>
          <w:p w14:paraId="5318519E">
            <w:pPr>
              <w:pStyle w:val="42"/>
              <w:tabs>
                <w:tab w:val="left" w:pos="1260"/>
              </w:tabs>
              <w:adjustRightInd w:val="0"/>
              <w:snapToGrid w:val="0"/>
              <w:rPr>
                <w:color w:val="auto"/>
                <w:szCs w:val="21"/>
                <w:highlight w:val="none"/>
                <w:lang w:val="en-GB"/>
              </w:rPr>
            </w:pPr>
            <w:r>
              <w:rPr>
                <w:color w:val="auto"/>
                <w:szCs w:val="21"/>
                <w:highlight w:val="none"/>
              </w:rPr>
              <w:t>证明材料见投标文件第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2C8A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903F4B7">
            <w:pPr>
              <w:pStyle w:val="42"/>
              <w:tabs>
                <w:tab w:val="left" w:pos="1260"/>
              </w:tabs>
              <w:adjustRightInd w:val="0"/>
              <w:snapToGrid w:val="0"/>
              <w:jc w:val="center"/>
              <w:rPr>
                <w:color w:val="auto"/>
                <w:szCs w:val="21"/>
                <w:highlight w:val="none"/>
                <w:lang w:val="en-GB"/>
              </w:rPr>
            </w:pPr>
            <w:r>
              <w:rPr>
                <w:color w:val="auto"/>
                <w:szCs w:val="21"/>
                <w:highlight w:val="none"/>
                <w:lang w:val="en-GB"/>
              </w:rPr>
              <w:t>残疾人福利性单位</w:t>
            </w:r>
          </w:p>
        </w:tc>
        <w:tc>
          <w:tcPr>
            <w:tcW w:w="4444" w:type="pct"/>
            <w:gridSpan w:val="5"/>
            <w:shd w:val="clear" w:color="auto" w:fill="auto"/>
            <w:vAlign w:val="center"/>
          </w:tcPr>
          <w:p w14:paraId="66BB2B3D">
            <w:pPr>
              <w:pStyle w:val="42"/>
              <w:tabs>
                <w:tab w:val="left" w:pos="1260"/>
              </w:tabs>
              <w:adjustRightInd w:val="0"/>
              <w:snapToGrid w:val="0"/>
              <w:rPr>
                <w:color w:val="auto"/>
                <w:szCs w:val="21"/>
                <w:highlight w:val="none"/>
              </w:rPr>
            </w:pPr>
            <w:r>
              <w:rPr>
                <w:color w:val="auto"/>
                <w:szCs w:val="21"/>
                <w:highlight w:val="none"/>
              </w:rPr>
              <w:t>如属于残疾人福利性单位，须提供《残疾人福利性单位声明函》。</w:t>
            </w:r>
          </w:p>
          <w:p w14:paraId="1D728A3A">
            <w:pPr>
              <w:pStyle w:val="42"/>
              <w:tabs>
                <w:tab w:val="left" w:pos="1260"/>
              </w:tabs>
              <w:adjustRightInd w:val="0"/>
              <w:snapToGrid w:val="0"/>
              <w:rPr>
                <w:color w:val="auto"/>
                <w:szCs w:val="21"/>
                <w:highlight w:val="none"/>
                <w:lang w:val="en-GB"/>
              </w:rPr>
            </w:pPr>
            <w:r>
              <w:rPr>
                <w:color w:val="auto"/>
                <w:szCs w:val="21"/>
                <w:highlight w:val="none"/>
              </w:rPr>
              <w:t>该声明函见投标文件第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5186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0207E2A">
            <w:pPr>
              <w:pStyle w:val="42"/>
              <w:tabs>
                <w:tab w:val="left" w:pos="1260"/>
              </w:tabs>
              <w:adjustRightInd w:val="0"/>
              <w:snapToGrid w:val="0"/>
              <w:jc w:val="center"/>
              <w:rPr>
                <w:color w:val="auto"/>
                <w:szCs w:val="21"/>
                <w:highlight w:val="none"/>
                <w:lang w:val="en-GB"/>
              </w:rPr>
            </w:pPr>
            <w:r>
              <w:rPr>
                <w:color w:val="auto"/>
                <w:szCs w:val="21"/>
                <w:highlight w:val="none"/>
                <w:lang w:val="en-GB"/>
              </w:rPr>
              <w:t>本国产品</w:t>
            </w:r>
          </w:p>
        </w:tc>
        <w:tc>
          <w:tcPr>
            <w:tcW w:w="4444" w:type="pct"/>
            <w:gridSpan w:val="5"/>
            <w:shd w:val="clear" w:color="auto" w:fill="auto"/>
            <w:vAlign w:val="center"/>
          </w:tcPr>
          <w:p w14:paraId="62A05DE7">
            <w:pPr>
              <w:pStyle w:val="42"/>
              <w:tabs>
                <w:tab w:val="left" w:pos="1260"/>
              </w:tabs>
              <w:adjustRightInd w:val="0"/>
              <w:snapToGrid w:val="0"/>
              <w:rPr>
                <w:color w:val="auto"/>
                <w:szCs w:val="21"/>
                <w:highlight w:val="none"/>
              </w:rPr>
            </w:pPr>
            <w:r>
              <w:rPr>
                <w:color w:val="auto"/>
                <w:szCs w:val="21"/>
                <w:highlight w:val="none"/>
              </w:rPr>
              <w:t>如属于</w:t>
            </w:r>
            <w:r>
              <w:rPr>
                <w:rFonts w:hint="eastAsia"/>
                <w:color w:val="auto"/>
                <w:szCs w:val="21"/>
                <w:highlight w:val="none"/>
              </w:rPr>
              <w:t>本国</w:t>
            </w:r>
            <w:r>
              <w:rPr>
                <w:color w:val="auto"/>
                <w:szCs w:val="21"/>
                <w:highlight w:val="none"/>
              </w:rPr>
              <w:t>产品，须提供《</w:t>
            </w:r>
            <w:r>
              <w:rPr>
                <w:rFonts w:hint="eastAsia"/>
                <w:color w:val="auto"/>
                <w:szCs w:val="21"/>
                <w:highlight w:val="none"/>
              </w:rPr>
              <w:t>关于符合本国产品标准的声明函</w:t>
            </w:r>
            <w:r>
              <w:rPr>
                <w:color w:val="auto"/>
                <w:szCs w:val="21"/>
                <w:highlight w:val="none"/>
              </w:rPr>
              <w:t>》。</w:t>
            </w:r>
          </w:p>
          <w:p w14:paraId="2548CD38">
            <w:pPr>
              <w:pStyle w:val="42"/>
              <w:tabs>
                <w:tab w:val="left" w:pos="1260"/>
              </w:tabs>
              <w:adjustRightInd w:val="0"/>
              <w:snapToGrid w:val="0"/>
              <w:rPr>
                <w:color w:val="auto"/>
                <w:szCs w:val="21"/>
                <w:highlight w:val="none"/>
              </w:rPr>
            </w:pPr>
            <w:r>
              <w:rPr>
                <w:color w:val="auto"/>
                <w:szCs w:val="21"/>
                <w:highlight w:val="none"/>
              </w:rPr>
              <w:t>该声明函见投标文件第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bl>
    <w:p w14:paraId="69B4B2D3">
      <w:pPr>
        <w:spacing w:line="360" w:lineRule="auto"/>
        <w:ind w:firstLine="448" w:firstLineChars="200"/>
        <w:outlineLvl w:val="0"/>
        <w:rPr>
          <w:color w:val="auto"/>
          <w:sz w:val="24"/>
          <w:highlight w:val="none"/>
        </w:rPr>
      </w:pPr>
    </w:p>
    <w:p w14:paraId="57D57E3F">
      <w:pPr>
        <w:spacing w:line="360" w:lineRule="auto"/>
        <w:ind w:firstLine="3808" w:firstLineChars="1700"/>
        <w:rPr>
          <w:color w:val="auto"/>
          <w:sz w:val="24"/>
          <w:highlight w:val="none"/>
        </w:rPr>
      </w:pPr>
    </w:p>
    <w:p w14:paraId="0CB5DAEF">
      <w:pPr>
        <w:spacing w:line="360" w:lineRule="auto"/>
        <w:ind w:right="84" w:firstLine="224" w:firstLineChars="100"/>
        <w:rPr>
          <w:color w:val="auto"/>
          <w:sz w:val="24"/>
          <w:highlight w:val="none"/>
        </w:rPr>
      </w:pPr>
      <w:r>
        <w:rPr>
          <w:color w:val="auto"/>
          <w:sz w:val="24"/>
          <w:highlight w:val="none"/>
        </w:rPr>
        <w:t>投标人名称：</w:t>
      </w:r>
    </w:p>
    <w:p w14:paraId="642660C1">
      <w:pPr>
        <w:spacing w:line="360" w:lineRule="auto"/>
        <w:ind w:right="84" w:firstLine="224" w:firstLineChars="100"/>
        <w:rPr>
          <w:color w:val="auto"/>
          <w:sz w:val="24"/>
          <w:highlight w:val="none"/>
        </w:rPr>
      </w:pPr>
    </w:p>
    <w:p w14:paraId="7C4B703A">
      <w:pPr>
        <w:spacing w:line="360" w:lineRule="auto"/>
        <w:ind w:right="84" w:firstLine="224" w:firstLineChars="100"/>
        <w:rPr>
          <w:color w:val="auto"/>
          <w:position w:val="-40"/>
          <w:sz w:val="24"/>
          <w:highlight w:val="none"/>
        </w:rPr>
      </w:pPr>
      <w:r>
        <w:rPr>
          <w:color w:val="auto"/>
          <w:sz w:val="24"/>
          <w:highlight w:val="none"/>
        </w:rPr>
        <w:t xml:space="preserve">日期：  </w:t>
      </w:r>
    </w:p>
    <w:p w14:paraId="4F8ECCB4">
      <w:pPr>
        <w:spacing w:line="560" w:lineRule="exact"/>
        <w:jc w:val="center"/>
        <w:rPr>
          <w:color w:val="auto"/>
          <w:sz w:val="24"/>
          <w:highlight w:val="none"/>
        </w:rPr>
      </w:pPr>
      <w:r>
        <w:rPr>
          <w:color w:val="auto"/>
          <w:sz w:val="24"/>
          <w:highlight w:val="none"/>
        </w:rPr>
        <w:br w:type="page"/>
      </w:r>
    </w:p>
    <w:p w14:paraId="16713E9C">
      <w:pPr>
        <w:snapToGrid w:val="0"/>
        <w:spacing w:line="360" w:lineRule="auto"/>
        <w:rPr>
          <w:b/>
          <w:bCs/>
          <w:color w:val="auto"/>
          <w:sz w:val="24"/>
          <w:highlight w:val="none"/>
        </w:rPr>
      </w:pPr>
      <w:r>
        <w:rPr>
          <w:b/>
          <w:color w:val="auto"/>
          <w:sz w:val="24"/>
          <w:szCs w:val="21"/>
          <w:highlight w:val="none"/>
        </w:rPr>
        <w:t>附件1</w:t>
      </w:r>
      <w:r>
        <w:rPr>
          <w:rFonts w:hint="eastAsia"/>
          <w:b/>
          <w:color w:val="auto"/>
          <w:sz w:val="24"/>
          <w:szCs w:val="21"/>
          <w:highlight w:val="none"/>
        </w:rPr>
        <w:t>1</w:t>
      </w:r>
      <w:r>
        <w:rPr>
          <w:b/>
          <w:color w:val="auto"/>
          <w:sz w:val="24"/>
          <w:szCs w:val="21"/>
          <w:highlight w:val="none"/>
        </w:rPr>
        <w:t>：</w:t>
      </w:r>
      <w:r>
        <w:rPr>
          <w:b/>
          <w:color w:val="auto"/>
          <w:sz w:val="24"/>
          <w:highlight w:val="none"/>
        </w:rPr>
        <w:t>招标文件</w:t>
      </w:r>
      <w:r>
        <w:rPr>
          <w:b/>
          <w:bCs/>
          <w:color w:val="auto"/>
          <w:sz w:val="24"/>
          <w:highlight w:val="none"/>
        </w:rPr>
        <w:t>评分因素及评标标准中要求的证明材料</w:t>
      </w:r>
      <w:r>
        <w:rPr>
          <w:rFonts w:hint="eastAsia"/>
          <w:b/>
          <w:bCs/>
          <w:color w:val="auto"/>
          <w:sz w:val="24"/>
          <w:highlight w:val="none"/>
        </w:rPr>
        <w:t>电子件</w:t>
      </w:r>
      <w:r>
        <w:rPr>
          <w:b/>
          <w:bCs/>
          <w:color w:val="auto"/>
          <w:sz w:val="24"/>
          <w:highlight w:val="none"/>
        </w:rPr>
        <w:t>、方案等</w:t>
      </w:r>
    </w:p>
    <w:p w14:paraId="418E1687">
      <w:pPr>
        <w:snapToGrid w:val="0"/>
        <w:spacing w:line="360" w:lineRule="auto"/>
        <w:rPr>
          <w:b/>
          <w:color w:val="auto"/>
          <w:sz w:val="24"/>
          <w:szCs w:val="21"/>
          <w:highlight w:val="none"/>
        </w:rPr>
      </w:pPr>
      <w:r>
        <w:rPr>
          <w:b/>
          <w:bCs/>
          <w:color w:val="auto"/>
          <w:sz w:val="24"/>
          <w:highlight w:val="none"/>
        </w:rPr>
        <w:t>附件1</w:t>
      </w:r>
      <w:r>
        <w:rPr>
          <w:rFonts w:hint="eastAsia"/>
          <w:b/>
          <w:bCs/>
          <w:color w:val="auto"/>
          <w:sz w:val="24"/>
          <w:highlight w:val="none"/>
        </w:rPr>
        <w:t>2</w:t>
      </w:r>
      <w:r>
        <w:rPr>
          <w:b/>
          <w:bCs/>
          <w:color w:val="auto"/>
          <w:sz w:val="24"/>
          <w:highlight w:val="none"/>
        </w:rPr>
        <w:t>：</w:t>
      </w:r>
      <w:r>
        <w:rPr>
          <w:b/>
          <w:color w:val="auto"/>
          <w:sz w:val="24"/>
          <w:highlight w:val="none"/>
        </w:rPr>
        <w:t>投标人认为需要提供的其他资料</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auto"/>
    <w:pitch w:val="default"/>
    <w:sig w:usb0="00000000" w:usb1="00000000" w:usb2="0000001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51F7">
    <w:pPr>
      <w:pStyle w:val="14"/>
      <w:jc w:val="center"/>
    </w:pPr>
    <w:r>
      <w:rPr>
        <w:b/>
      </w:rPr>
      <w:fldChar w:fldCharType="begin"/>
    </w:r>
    <w:r>
      <w:rPr>
        <w:b/>
      </w:rPr>
      <w:instrText xml:space="preserve">PAGE  \* Arabic  \* MERGEFORMAT</w:instrText>
    </w:r>
    <w:r>
      <w:rPr>
        <w:b/>
      </w:rPr>
      <w:fldChar w:fldCharType="separate"/>
    </w:r>
    <w:r>
      <w:rPr>
        <w:b/>
        <w:lang w:val="zh-CN"/>
      </w:rPr>
      <w:t>17</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8C33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248513E4"/>
    <w:multiLevelType w:val="singleLevel"/>
    <w:tmpl w:val="248513E4"/>
    <w:lvl w:ilvl="0" w:tentative="0">
      <w:start w:val="1"/>
      <w:numFmt w:val="decimal"/>
      <w:suff w:val="nothing"/>
      <w:lvlText w:val="（%1）"/>
      <w:lvlJc w:val="left"/>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56E1"/>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C7FA1"/>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17F"/>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85CA8"/>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89D"/>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1ED9"/>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A78CF"/>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3D7"/>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259C"/>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D5E61"/>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0654"/>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55E0D"/>
    <w:rsid w:val="00C6143B"/>
    <w:rsid w:val="00C628E8"/>
    <w:rsid w:val="00C6329B"/>
    <w:rsid w:val="00C637D6"/>
    <w:rsid w:val="00C6657F"/>
    <w:rsid w:val="00C67013"/>
    <w:rsid w:val="00C6748E"/>
    <w:rsid w:val="00C70482"/>
    <w:rsid w:val="00C720A2"/>
    <w:rsid w:val="00C7230E"/>
    <w:rsid w:val="00C72A5F"/>
    <w:rsid w:val="00C752C5"/>
    <w:rsid w:val="00C75DD2"/>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3AA"/>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2954EC7"/>
    <w:rsid w:val="02B50726"/>
    <w:rsid w:val="15D51D5A"/>
    <w:rsid w:val="18A905AA"/>
    <w:rsid w:val="1CBA5725"/>
    <w:rsid w:val="1F0E1492"/>
    <w:rsid w:val="203C5727"/>
    <w:rsid w:val="27E45713"/>
    <w:rsid w:val="2E2F2689"/>
    <w:rsid w:val="2F7965A0"/>
    <w:rsid w:val="2FA071B7"/>
    <w:rsid w:val="307D4CB9"/>
    <w:rsid w:val="3C3C54C3"/>
    <w:rsid w:val="40321F58"/>
    <w:rsid w:val="414261B0"/>
    <w:rsid w:val="45544139"/>
    <w:rsid w:val="48CD0309"/>
    <w:rsid w:val="4B1530DD"/>
    <w:rsid w:val="4FC30385"/>
    <w:rsid w:val="51387B25"/>
    <w:rsid w:val="58176385"/>
    <w:rsid w:val="610C4B2A"/>
    <w:rsid w:val="637773A0"/>
    <w:rsid w:val="643804A4"/>
    <w:rsid w:val="67617459"/>
    <w:rsid w:val="6924625A"/>
    <w:rsid w:val="6D732B5C"/>
    <w:rsid w:val="742B194A"/>
    <w:rsid w:val="744A0DA3"/>
    <w:rsid w:val="74B64289"/>
    <w:rsid w:val="77755EDA"/>
    <w:rsid w:val="F3BFEB02"/>
    <w:rsid w:val="FDBD7520"/>
    <w:rsid w:val="FFFB2B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459249-E0FC-4168-B9DC-5F8987D4381F}">
  <ds:schemaRefs/>
</ds:datastoreItem>
</file>

<file path=docProps/app.xml><?xml version="1.0" encoding="utf-8"?>
<Properties xmlns="http://schemas.openxmlformats.org/officeDocument/2006/extended-properties" xmlns:vt="http://schemas.openxmlformats.org/officeDocument/2006/docPropsVTypes">
  <Company>MS</Company>
  <Pages>49</Pages>
  <Words>24961</Words>
  <Characters>26684</Characters>
  <Lines>234</Lines>
  <Paragraphs>65</Paragraphs>
  <TotalTime>37</TotalTime>
  <ScaleCrop>false</ScaleCrop>
  <LinksUpToDate>false</LinksUpToDate>
  <CharactersWithSpaces>28093</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2026-07-02T22:40:00Z</dcterms:created>
  <dc:creator>未定义</dc:creator>
  <cp:lastModifiedBy>雪の思Yáng.</cp:lastModifiedBy>
  <dcterms:modified xsi:type="dcterms:W3CDTF">2026-09-23T11:30:08Z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eyJoZGlkIjoiMTk4ZWQ5NzJjMmU2YjdjOTU5YjJjMDkzN2ZhOTMwZTAiLCJ1c2VySWQiOiIyODEwODAwMjYifQ==</vt:lpwstr>
  </property>
  <property fmtid="{D5CDD505-2E9C-101B-9397-08002B2CF9AE}" pid="3" name="KSOProductBuildVer">
    <vt:lpwstr>2052-0.0.0.0</vt:lpwstr>
  </property>
  <property fmtid="{D5CDD505-2E9C-101B-9397-08002B2CF9AE}" pid="4" name="ICV">
    <vt:lpwstr>2F3CC85339E6BCF3C047B36A5A45AC28_43</vt:lpwstr>
  </property>
</Properties>
</file>